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EAC0" w14:textId="77777777" w:rsidR="00A67E87" w:rsidRDefault="00A67E87" w:rsidP="00E84F3F">
      <w:pPr>
        <w:jc w:val="center"/>
        <w:outlineLvl w:val="0"/>
        <w:rPr>
          <w:b/>
          <w:sz w:val="28"/>
        </w:rPr>
      </w:pPr>
      <w:r>
        <w:rPr>
          <w:b/>
          <w:sz w:val="28"/>
        </w:rPr>
        <w:t>UNIVERSITY OF COLORADO AT DENVER</w:t>
      </w:r>
    </w:p>
    <w:p w14:paraId="2736850B" w14:textId="77777777" w:rsidR="00A67E87" w:rsidRDefault="00A67E87" w:rsidP="00A67E87">
      <w:pPr>
        <w:jc w:val="center"/>
        <w:rPr>
          <w:b/>
          <w:sz w:val="28"/>
        </w:rPr>
      </w:pPr>
      <w:r>
        <w:rPr>
          <w:b/>
          <w:sz w:val="28"/>
        </w:rPr>
        <w:t>The Business School</w:t>
      </w:r>
    </w:p>
    <w:p w14:paraId="719AC0CC" w14:textId="72147DBA" w:rsidR="00A67E87" w:rsidRDefault="00A67E87" w:rsidP="00A67E87">
      <w:pPr>
        <w:tabs>
          <w:tab w:val="right" w:pos="9180"/>
        </w:tabs>
      </w:pPr>
      <w:r>
        <w:rPr>
          <w:b/>
        </w:rPr>
        <w:t>BUSN 6870</w:t>
      </w:r>
      <w:r>
        <w:t xml:space="preserve">, Section </w:t>
      </w:r>
      <w:r w:rsidR="005A7DB7">
        <w:t>E0</w:t>
      </w:r>
      <w:r>
        <w:t>1</w:t>
      </w:r>
      <w:r>
        <w:tab/>
        <w:t xml:space="preserve">Professor </w:t>
      </w:r>
      <w:r w:rsidR="00BD69A8">
        <w:fldChar w:fldCharType="begin"/>
      </w:r>
      <w:r w:rsidR="00BD69A8">
        <w:instrText xml:space="preserve"> CONTACT _Con-4273AB1A2 \c \s \l </w:instrText>
      </w:r>
      <w:r w:rsidR="00BD69A8">
        <w:fldChar w:fldCharType="separate"/>
      </w:r>
      <w:r w:rsidRPr="00A67E87">
        <w:rPr>
          <w:rFonts w:ascii="CG Times" w:hAnsi="CG Times"/>
          <w:noProof/>
        </w:rPr>
        <w:t>John Byrd</w:t>
      </w:r>
      <w:r w:rsidR="00BD69A8">
        <w:rPr>
          <w:rFonts w:ascii="CG Times" w:hAnsi="CG Times"/>
          <w:noProof/>
        </w:rPr>
        <w:fldChar w:fldCharType="end"/>
      </w:r>
    </w:p>
    <w:p w14:paraId="58E34F17" w14:textId="77777777" w:rsidR="00A67E87" w:rsidRDefault="00A67E87" w:rsidP="00A67E87">
      <w:pPr>
        <w:tabs>
          <w:tab w:val="right" w:pos="9180"/>
        </w:tabs>
      </w:pPr>
      <w:r>
        <w:rPr>
          <w:b/>
        </w:rPr>
        <w:t>Business and Global Climate Change</w:t>
      </w:r>
      <w:r>
        <w:tab/>
        <w:t>john.byrd@ucdenver.edu</w:t>
      </w:r>
    </w:p>
    <w:p w14:paraId="235DFE4C" w14:textId="6E5B2FD4" w:rsidR="00A67E87" w:rsidRDefault="00D305BA" w:rsidP="00A67E87">
      <w:pPr>
        <w:tabs>
          <w:tab w:val="right" w:pos="9180"/>
        </w:tabs>
      </w:pPr>
      <w:r>
        <w:t>Summer 201</w:t>
      </w:r>
      <w:r w:rsidR="00F95672">
        <w:t>8</w:t>
      </w:r>
      <w:r w:rsidR="00A67E87" w:rsidRPr="001C4153">
        <w:t xml:space="preserve"> </w:t>
      </w:r>
      <w:r w:rsidR="00A67E87">
        <w:t>–</w:t>
      </w:r>
      <w:r w:rsidR="00A67E87" w:rsidRPr="001C4153">
        <w:t xml:space="preserve"> </w:t>
      </w:r>
      <w:r>
        <w:t xml:space="preserve">June </w:t>
      </w:r>
      <w:r w:rsidR="00F95672">
        <w:t>4</w:t>
      </w:r>
      <w:r>
        <w:t xml:space="preserve"> to </w:t>
      </w:r>
      <w:r w:rsidR="000C3F58">
        <w:t>July 2</w:t>
      </w:r>
      <w:r w:rsidR="006C6990">
        <w:t>7</w:t>
      </w:r>
      <w:r w:rsidR="00A67E87">
        <w:tab/>
        <w:t>Phone: 970-247-9182</w:t>
      </w:r>
    </w:p>
    <w:p w14:paraId="67F17463" w14:textId="77777777" w:rsidR="00A67E87" w:rsidRDefault="00A67E87" w:rsidP="00A67E87"/>
    <w:p w14:paraId="350ADE72" w14:textId="77777777" w:rsidR="00A67E87" w:rsidRDefault="00A67E87" w:rsidP="00E84F3F">
      <w:pPr>
        <w:outlineLvl w:val="0"/>
        <w:rPr>
          <w:b/>
        </w:rPr>
      </w:pPr>
      <w:r>
        <w:rPr>
          <w:b/>
        </w:rPr>
        <w:t>COURSE OVERVEW</w:t>
      </w:r>
    </w:p>
    <w:p w14:paraId="49DE58B6" w14:textId="48D90354" w:rsidR="002044FD" w:rsidRDefault="00A67E87" w:rsidP="00A67E87">
      <w:r>
        <w:t xml:space="preserve">This class was offered for the first time Fall 2010.  </w:t>
      </w:r>
      <w:r w:rsidR="00395020">
        <w:t xml:space="preserve">At that </w:t>
      </w:r>
      <w:proofErr w:type="gramStart"/>
      <w:r w:rsidR="00395020">
        <w:t>time</w:t>
      </w:r>
      <w:proofErr w:type="gramEnd"/>
      <w:r w:rsidR="00395020">
        <w:t xml:space="preserve"> i</w:t>
      </w:r>
      <w:r>
        <w:t xml:space="preserve">t </w:t>
      </w:r>
      <w:r w:rsidR="00395020">
        <w:t>was</w:t>
      </w:r>
      <w:r>
        <w:t xml:space="preserve"> one of just four MBA classes, that I am aware of, that addresse</w:t>
      </w:r>
      <w:r w:rsidR="00EC150D">
        <w:t>d</w:t>
      </w:r>
      <w:r>
        <w:t xml:space="preserve"> climate change from the perspective of business.  That is one of four in the world.</w:t>
      </w:r>
      <w:r w:rsidR="002044FD">
        <w:t xml:space="preserve"> </w:t>
      </w:r>
      <w:r w:rsidR="00395020">
        <w:t xml:space="preserve"> T</w:t>
      </w:r>
      <w:r w:rsidR="002044FD">
        <w:t xml:space="preserve">he subject is huge and its potential importance to businesses might be very important, so </w:t>
      </w:r>
      <w:r w:rsidR="00395020">
        <w:t xml:space="preserve">I think </w:t>
      </w:r>
      <w:r w:rsidR="002044FD">
        <w:t>the topic deserves an entire class.</w:t>
      </w:r>
      <w:r w:rsidR="00395020">
        <w:t xml:space="preserve">  Climate change and its ramifications are also incredibly interesting</w:t>
      </w:r>
    </w:p>
    <w:p w14:paraId="11D9B357" w14:textId="77777777" w:rsidR="002044FD" w:rsidRDefault="002044FD" w:rsidP="00A67E87">
      <w:r>
        <w:t>For t</w:t>
      </w:r>
      <w:r w:rsidR="00A67E87">
        <w:t xml:space="preserve">his </w:t>
      </w:r>
      <w:r>
        <w:t>version of the class I have added a couple of topics and tried to update some others.  I am sure I missed some relevant material.  Hopefully, class participants will identify some of those as the term progresses</w:t>
      </w:r>
      <w:r w:rsidR="00A67E87">
        <w:t xml:space="preserve">.  </w:t>
      </w:r>
    </w:p>
    <w:p w14:paraId="7D048524" w14:textId="2CB2E693" w:rsidR="00A67E87" w:rsidRDefault="00A67E87" w:rsidP="00A67E87">
      <w:r>
        <w:t xml:space="preserve">I hope </w:t>
      </w:r>
      <w:r w:rsidR="002044FD">
        <w:t>the class</w:t>
      </w:r>
      <w:r>
        <w:t xml:space="preserve"> provides information that you can use to assure that your organization is prepared for some of the climate-related changes that could occur in the next </w:t>
      </w:r>
      <w:r w:rsidR="00971404">
        <w:t>20</w:t>
      </w:r>
      <w:r>
        <w:t xml:space="preserve"> or </w:t>
      </w:r>
      <w:r w:rsidR="00971404">
        <w:t>3</w:t>
      </w:r>
      <w:r>
        <w:t xml:space="preserve">0 years.  </w:t>
      </w:r>
      <w:r w:rsidR="002044FD">
        <w:t>If</w:t>
      </w:r>
      <w:r>
        <w:t xml:space="preserve"> climate change </w:t>
      </w:r>
      <w:r w:rsidR="002044FD">
        <w:t>occurs as scientists predict,</w:t>
      </w:r>
      <w:r>
        <w:t xml:space="preserve"> managers will increasingly have to consider </w:t>
      </w:r>
      <w:r w:rsidR="002044FD">
        <w:t xml:space="preserve">climate-related </w:t>
      </w:r>
      <w:r>
        <w:t>costs</w:t>
      </w:r>
      <w:r w:rsidR="002044FD">
        <w:t xml:space="preserve"> and risks</w:t>
      </w:r>
      <w:r>
        <w:t xml:space="preserve">, regulatory requirements, disclosure and develop competitive products and services for a low carbon world.  No matter what your personal views are about climate change, most corporations will have to develop a </w:t>
      </w:r>
      <w:r w:rsidR="00395020">
        <w:t xml:space="preserve">climate </w:t>
      </w:r>
      <w:r>
        <w:t xml:space="preserve">strategy or plan.  More progressive companies </w:t>
      </w:r>
      <w:r w:rsidR="002044FD">
        <w:t>will</w:t>
      </w:r>
      <w:r>
        <w:t xml:space="preserve"> find ways to turn this potentially serious constraint into some sort of opportunity and thereby shape their own destiny rather than having it determined for them.  I hope this class helps you be in that group of ‘destiny-shapers’ as you progress through your career.</w:t>
      </w:r>
    </w:p>
    <w:p w14:paraId="6E33D8AC" w14:textId="77777777" w:rsidR="00971404" w:rsidRDefault="00971404" w:rsidP="00A67E87"/>
    <w:p w14:paraId="275D7226" w14:textId="77777777" w:rsidR="00A67E87" w:rsidRDefault="00A67E87" w:rsidP="00A67E87"/>
    <w:p w14:paraId="20CDFD80" w14:textId="251BE18B" w:rsidR="00A67E87" w:rsidRPr="00060FD9" w:rsidRDefault="00A67E87" w:rsidP="00E84F3F">
      <w:pPr>
        <w:outlineLvl w:val="0"/>
        <w:rPr>
          <w:b/>
        </w:rPr>
      </w:pPr>
      <w:r>
        <w:rPr>
          <w:b/>
        </w:rPr>
        <w:t>COURSE OBJECTIVES</w:t>
      </w:r>
    </w:p>
    <w:p w14:paraId="1982E1C2" w14:textId="77777777" w:rsidR="00A67E87" w:rsidRDefault="00A67E87" w:rsidP="00A67E87">
      <w:pPr>
        <w:numPr>
          <w:ilvl w:val="0"/>
          <w:numId w:val="1"/>
        </w:numPr>
      </w:pPr>
      <w:r>
        <w:t>Discuss the business case for preparing for climate change</w:t>
      </w:r>
    </w:p>
    <w:p w14:paraId="4D1B832D" w14:textId="77777777" w:rsidR="00A67E87" w:rsidRDefault="00A67E87" w:rsidP="00A67E87">
      <w:pPr>
        <w:numPr>
          <w:ilvl w:val="0"/>
          <w:numId w:val="1"/>
        </w:numPr>
      </w:pPr>
      <w:r>
        <w:t>Introduce the predicted impacts of climate change as currently understood.</w:t>
      </w:r>
    </w:p>
    <w:p w14:paraId="33843BED" w14:textId="77777777" w:rsidR="00A67E87" w:rsidRDefault="00A67E87" w:rsidP="00A67E87">
      <w:pPr>
        <w:numPr>
          <w:ilvl w:val="0"/>
          <w:numId w:val="1"/>
        </w:numPr>
      </w:pPr>
      <w:r>
        <w:t>Consider how carbon emissions are measured and assigned to countries.</w:t>
      </w:r>
    </w:p>
    <w:p w14:paraId="72FBC01F" w14:textId="77777777" w:rsidR="00A67E87" w:rsidRDefault="00A67E87" w:rsidP="00A67E87">
      <w:pPr>
        <w:numPr>
          <w:ilvl w:val="0"/>
          <w:numId w:val="1"/>
        </w:numPr>
      </w:pPr>
      <w:r>
        <w:t>Consider policy responses (implemented and being discussed) to climate change.</w:t>
      </w:r>
    </w:p>
    <w:p w14:paraId="71DCEA15" w14:textId="6A35A958" w:rsidR="00A67E87" w:rsidRDefault="00067EFE" w:rsidP="00A67E87">
      <w:pPr>
        <w:numPr>
          <w:ilvl w:val="0"/>
          <w:numId w:val="1"/>
        </w:numPr>
      </w:pPr>
      <w:r>
        <w:t>Learn how companies are implementing an internal carbon price</w:t>
      </w:r>
      <w:r w:rsidR="00A67E87">
        <w:t>.</w:t>
      </w:r>
    </w:p>
    <w:p w14:paraId="1D1C4E23" w14:textId="4D309A3F" w:rsidR="00A67E87" w:rsidRDefault="00A67E87" w:rsidP="00A67E87">
      <w:pPr>
        <w:numPr>
          <w:ilvl w:val="0"/>
          <w:numId w:val="1"/>
        </w:numPr>
      </w:pPr>
      <w:r>
        <w:t xml:space="preserve">Learn the basics of </w:t>
      </w:r>
      <w:r w:rsidR="004641F8">
        <w:t>computin</w:t>
      </w:r>
      <w:r>
        <w:t xml:space="preserve">g </w:t>
      </w:r>
      <w:r w:rsidR="004641F8">
        <w:t>and reporting their</w:t>
      </w:r>
      <w:r>
        <w:t xml:space="preserve"> carbon footprint.</w:t>
      </w:r>
    </w:p>
    <w:p w14:paraId="61EE5C6B" w14:textId="233E0713" w:rsidR="00A67E87" w:rsidRDefault="00A67E87" w:rsidP="00A67E87">
      <w:pPr>
        <w:numPr>
          <w:ilvl w:val="0"/>
          <w:numId w:val="1"/>
        </w:numPr>
      </w:pPr>
      <w:r>
        <w:t xml:space="preserve">Consider how </w:t>
      </w:r>
      <w:r w:rsidR="004641F8">
        <w:t>to set a science-based carbon emissions reduction target</w:t>
      </w:r>
      <w:r>
        <w:t>.</w:t>
      </w:r>
    </w:p>
    <w:p w14:paraId="105C6E8F" w14:textId="6F47EBD2" w:rsidR="00A67E87" w:rsidRDefault="004641F8" w:rsidP="00A67E87">
      <w:pPr>
        <w:numPr>
          <w:ilvl w:val="0"/>
          <w:numId w:val="1"/>
        </w:numPr>
      </w:pPr>
      <w:r>
        <w:t>Develop a carbon/climate strategy for a company</w:t>
      </w:r>
      <w:r w:rsidR="005A7DB7">
        <w:t>.</w:t>
      </w:r>
    </w:p>
    <w:p w14:paraId="450A16D3" w14:textId="77777777" w:rsidR="00A67E87" w:rsidRDefault="00A67E87" w:rsidP="00A67E87"/>
    <w:p w14:paraId="2F1A834E" w14:textId="77777777" w:rsidR="00A67E87" w:rsidRDefault="00A67E87" w:rsidP="00E84F3F">
      <w:pPr>
        <w:outlineLvl w:val="0"/>
        <w:rPr>
          <w:b/>
        </w:rPr>
      </w:pPr>
      <w:r>
        <w:rPr>
          <w:b/>
        </w:rPr>
        <w:t>PREREQUISITES</w:t>
      </w:r>
    </w:p>
    <w:p w14:paraId="272C1B55" w14:textId="77777777" w:rsidR="00A67E87" w:rsidRDefault="00A67E87" w:rsidP="00E84F3F">
      <w:pPr>
        <w:outlineLvl w:val="0"/>
      </w:pPr>
      <w:r>
        <w:t xml:space="preserve">There are no formal prerequisites for this course. </w:t>
      </w:r>
    </w:p>
    <w:p w14:paraId="4ED9DBC1" w14:textId="77777777" w:rsidR="009365A0" w:rsidRDefault="009365A0" w:rsidP="00060FD9"/>
    <w:p w14:paraId="22809E12" w14:textId="72EB7AFB" w:rsidR="00060FD9" w:rsidRDefault="00060FD9" w:rsidP="00E84F3F">
      <w:pPr>
        <w:outlineLvl w:val="0"/>
        <w:rPr>
          <w:b/>
        </w:rPr>
      </w:pPr>
      <w:r>
        <w:rPr>
          <w:b/>
        </w:rPr>
        <w:t>VIRTUAL OFFICE HOURS, E-MAIL AND CONTACT INFORMATION</w:t>
      </w:r>
    </w:p>
    <w:p w14:paraId="77E28AB6" w14:textId="55C5ADA0" w:rsidR="00060FD9" w:rsidRPr="00395020" w:rsidRDefault="00060FD9" w:rsidP="00060FD9">
      <w:pPr>
        <w:rPr>
          <w:b/>
        </w:rPr>
      </w:pPr>
      <w:r>
        <w:t xml:space="preserve">I check e-mail and the class website often, </w:t>
      </w:r>
      <w:r w:rsidR="00395020">
        <w:t>though w</w:t>
      </w:r>
      <w:r>
        <w:t xml:space="preserve">eekends </w:t>
      </w:r>
      <w:r w:rsidR="00395020">
        <w:t>can</w:t>
      </w:r>
      <w:r>
        <w:t xml:space="preserve"> be filled with family activities. When you send an e-mail be sure to put your name in the note and have BUSN/INTB 6870 in the subject line.  I am teaching two classes this semester and this will help me better understand and respond to your question.  In case you need it, my home phone is 970-247-9182.  We turn in early, so please limit calls to the hours of 8:00 a.m. and 9:30 p.m.  My e-mail address is:  john.byrd@ucdenver.edu</w:t>
      </w:r>
    </w:p>
    <w:p w14:paraId="48F04E05" w14:textId="77777777" w:rsidR="00060FD9" w:rsidRDefault="00060FD9" w:rsidP="00060FD9"/>
    <w:p w14:paraId="6221571B" w14:textId="77777777" w:rsidR="00A67E87" w:rsidRDefault="00A67E87" w:rsidP="00E84F3F">
      <w:pPr>
        <w:outlineLvl w:val="0"/>
        <w:rPr>
          <w:b/>
        </w:rPr>
      </w:pPr>
      <w:r>
        <w:rPr>
          <w:b/>
        </w:rPr>
        <w:t>COURSE MATERIALS</w:t>
      </w:r>
    </w:p>
    <w:p w14:paraId="34178EBC" w14:textId="1D56AFAE" w:rsidR="00A67E87" w:rsidRDefault="00A67E87" w:rsidP="00E84F3F">
      <w:pPr>
        <w:outlineLvl w:val="0"/>
      </w:pPr>
      <w:r>
        <w:rPr>
          <w:b/>
        </w:rPr>
        <w:t>Textbook:</w:t>
      </w:r>
      <w:r>
        <w:t xml:space="preserve"> </w:t>
      </w:r>
      <w:r w:rsidR="00C73246">
        <w:t>The Climate Casino by William Nordhaus, Yale University Press, 2013</w:t>
      </w:r>
      <w:r>
        <w:t>.</w:t>
      </w:r>
    </w:p>
    <w:p w14:paraId="06CB99AB" w14:textId="77777777" w:rsidR="00A67E87" w:rsidRDefault="00A67E87" w:rsidP="00A67E87"/>
    <w:p w14:paraId="405B1700" w14:textId="1060C0F5" w:rsidR="00575A70" w:rsidRDefault="006F379A" w:rsidP="006F379A">
      <w:r>
        <w:rPr>
          <w:b/>
        </w:rPr>
        <w:t>O</w:t>
      </w:r>
      <w:r w:rsidR="00A67E87">
        <w:rPr>
          <w:b/>
        </w:rPr>
        <w:t>ther readings:</w:t>
      </w:r>
      <w:r w:rsidR="00A67E87">
        <w:t xml:space="preserve"> </w:t>
      </w:r>
      <w:r w:rsidR="00575A70">
        <w:t xml:space="preserve">Other materials will be downloaded from the class website at no cost.  </w:t>
      </w:r>
    </w:p>
    <w:p w14:paraId="609291B9" w14:textId="77777777" w:rsidR="00395020" w:rsidRDefault="00395020" w:rsidP="00A4432B"/>
    <w:p w14:paraId="613AE385" w14:textId="77777777" w:rsidR="00575A70" w:rsidRDefault="00575A70" w:rsidP="00A4432B"/>
    <w:p w14:paraId="69B9BD20" w14:textId="2592D8EC" w:rsidR="00395020" w:rsidRPr="00785CEF" w:rsidRDefault="00395020" w:rsidP="00E84F3F">
      <w:pPr>
        <w:jc w:val="center"/>
        <w:outlineLvl w:val="0"/>
        <w:rPr>
          <w:b/>
        </w:rPr>
      </w:pPr>
      <w:r w:rsidRPr="005C7119">
        <w:rPr>
          <w:b/>
        </w:rPr>
        <w:t>Class Schedule</w:t>
      </w:r>
    </w:p>
    <w:tbl>
      <w:tblPr>
        <w:tblW w:w="9100" w:type="dxa"/>
        <w:tblInd w:w="95" w:type="dxa"/>
        <w:tblLook w:val="0000" w:firstRow="0" w:lastRow="0" w:firstColumn="0" w:lastColumn="0" w:noHBand="0" w:noVBand="0"/>
      </w:tblPr>
      <w:tblGrid>
        <w:gridCol w:w="1183"/>
        <w:gridCol w:w="1440"/>
        <w:gridCol w:w="6477"/>
      </w:tblGrid>
      <w:tr w:rsidR="00395020" w:rsidRPr="00865E12" w14:paraId="44E1A3A1"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95150" w14:textId="77777777" w:rsidR="00395020" w:rsidRDefault="00395020" w:rsidP="00AB4205">
            <w:pPr>
              <w:spacing w:line="360" w:lineRule="auto"/>
              <w:jc w:val="center"/>
              <w:rPr>
                <w:rFonts w:ascii="Times New Roman" w:hAnsi="Times New Roman"/>
              </w:rPr>
            </w:pPr>
            <w:r>
              <w:rPr>
                <w:rFonts w:ascii="Times New Roman" w:hAnsi="Times New Roman"/>
              </w:rPr>
              <w:t>Week</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137FD" w14:textId="77777777" w:rsidR="00395020" w:rsidRDefault="00395020" w:rsidP="00AB4205">
            <w:pPr>
              <w:spacing w:line="360" w:lineRule="auto"/>
              <w:jc w:val="center"/>
            </w:pPr>
            <w:r>
              <w:t>Date</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BB27" w14:textId="77777777" w:rsidR="00395020" w:rsidRDefault="00395020" w:rsidP="00AB4205">
            <w:pPr>
              <w:spacing w:line="360" w:lineRule="auto"/>
            </w:pPr>
            <w:r>
              <w:t>Topic</w:t>
            </w:r>
          </w:p>
        </w:tc>
      </w:tr>
      <w:tr w:rsidR="006F5015" w:rsidRPr="00865E12" w14:paraId="5D8E013E"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F36E0" w14:textId="77064628" w:rsidR="006F5015" w:rsidRDefault="006F5015" w:rsidP="00AB4205">
            <w:pPr>
              <w:spacing w:line="360" w:lineRule="auto"/>
              <w:jc w:val="center"/>
              <w:rPr>
                <w:rFonts w:ascii="Times New Roman" w:hAnsi="Times New Roman"/>
              </w:rPr>
            </w:pPr>
            <w:r>
              <w:rPr>
                <w:rFonts w:eastAsia="Times New Roman"/>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8EB9E" w14:textId="5F1AC5F7" w:rsidR="006F5015" w:rsidRPr="004E00DC" w:rsidRDefault="00392550" w:rsidP="00420080">
            <w:pPr>
              <w:jc w:val="center"/>
              <w:rPr>
                <w:rFonts w:ascii="Times New Roman" w:hAnsi="Times New Roman" w:cs="Times New Roman"/>
              </w:rPr>
            </w:pPr>
            <w:r>
              <w:rPr>
                <w:rFonts w:eastAsia="Times New Roman"/>
              </w:rPr>
              <w:t>4</w:t>
            </w:r>
            <w:r w:rsidR="006F5015">
              <w:rPr>
                <w:rFonts w:eastAsia="Times New Roman"/>
              </w:rPr>
              <w:t>-Jun</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3E7BD" w14:textId="61E74AA9" w:rsidR="006F5015" w:rsidRDefault="006F5015" w:rsidP="00AC2FE8">
            <w:r>
              <w:rPr>
                <w:rFonts w:eastAsia="Times New Roman"/>
              </w:rPr>
              <w:t>Introductions; Business Case for addressing climate change; Basics of Climate Change; Impacts of climate change</w:t>
            </w:r>
          </w:p>
        </w:tc>
      </w:tr>
      <w:tr w:rsidR="006F5015" w:rsidRPr="00865E12" w14:paraId="2C30219C"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2A195" w14:textId="7E18C633" w:rsidR="006F5015" w:rsidRDefault="006F5015" w:rsidP="00AB4205">
            <w:pPr>
              <w:spacing w:line="360" w:lineRule="auto"/>
              <w:jc w:val="center"/>
              <w:rPr>
                <w:rFonts w:ascii="Times New Roman" w:hAnsi="Times New Roman"/>
              </w:rPr>
            </w:pPr>
            <w:r>
              <w:rPr>
                <w:rFonts w:eastAsia="Times New Roman"/>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A6D9" w14:textId="52A54D9C" w:rsidR="006F5015" w:rsidRPr="004E00DC" w:rsidRDefault="006F5015" w:rsidP="00392550">
            <w:pPr>
              <w:jc w:val="center"/>
              <w:rPr>
                <w:rFonts w:ascii="Times New Roman" w:hAnsi="Times New Roman" w:cs="Times New Roman"/>
              </w:rPr>
            </w:pPr>
            <w:r>
              <w:rPr>
                <w:rFonts w:eastAsia="Times New Roman"/>
              </w:rPr>
              <w:t>1</w:t>
            </w:r>
            <w:r w:rsidR="00392550">
              <w:rPr>
                <w:rFonts w:eastAsia="Times New Roman"/>
              </w:rPr>
              <w:t>1</w:t>
            </w:r>
            <w:r>
              <w:rPr>
                <w:rFonts w:eastAsia="Times New Roman"/>
              </w:rPr>
              <w:t>-Jun</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6A4E1" w14:textId="00320703" w:rsidR="006F5015" w:rsidRDefault="006F5015" w:rsidP="00AB4205">
            <w:pPr>
              <w:spacing w:line="360" w:lineRule="auto"/>
            </w:pPr>
            <w:r>
              <w:rPr>
                <w:rFonts w:eastAsia="Times New Roman"/>
              </w:rPr>
              <w:t xml:space="preserve">Measurement and Numbers; Carbon </w:t>
            </w:r>
            <w:proofErr w:type="spellStart"/>
            <w:r>
              <w:rPr>
                <w:rFonts w:eastAsia="Times New Roman"/>
              </w:rPr>
              <w:t>footprinting</w:t>
            </w:r>
            <w:proofErr w:type="spellEnd"/>
          </w:p>
        </w:tc>
      </w:tr>
      <w:tr w:rsidR="006F5015" w:rsidRPr="00865E12" w14:paraId="0FF4F1F9"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6174B" w14:textId="2ED81DB1" w:rsidR="006F5015" w:rsidRDefault="006F5015" w:rsidP="00AB4205">
            <w:pPr>
              <w:spacing w:line="360" w:lineRule="auto"/>
              <w:jc w:val="center"/>
              <w:rPr>
                <w:rFonts w:ascii="Times New Roman" w:hAnsi="Times New Roman"/>
              </w:rPr>
            </w:pPr>
            <w:r>
              <w:rPr>
                <w:rFonts w:eastAsia="Times New Roman"/>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865E0" w14:textId="37EFA11E" w:rsidR="006F5015" w:rsidRPr="004E00DC" w:rsidRDefault="006F5015" w:rsidP="00392550">
            <w:pPr>
              <w:jc w:val="center"/>
              <w:rPr>
                <w:rFonts w:ascii="Times New Roman" w:hAnsi="Times New Roman" w:cs="Times New Roman"/>
              </w:rPr>
            </w:pPr>
            <w:r>
              <w:rPr>
                <w:rFonts w:eastAsia="Times New Roman"/>
              </w:rPr>
              <w:t>1</w:t>
            </w:r>
            <w:r w:rsidR="00392550">
              <w:rPr>
                <w:rFonts w:eastAsia="Times New Roman"/>
              </w:rPr>
              <w:t>8</w:t>
            </w:r>
            <w:r>
              <w:rPr>
                <w:rFonts w:eastAsia="Times New Roman"/>
              </w:rPr>
              <w:t>-Jun</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8FCBF" w14:textId="61B710E2" w:rsidR="006F5015" w:rsidRDefault="006F5015" w:rsidP="00AB4205">
            <w:pPr>
              <w:spacing w:line="360" w:lineRule="auto"/>
            </w:pPr>
            <w:r>
              <w:rPr>
                <w:rFonts w:eastAsia="Times New Roman"/>
              </w:rPr>
              <w:t>Mitigating climate change; Adapting to Climate Change;</w:t>
            </w:r>
          </w:p>
        </w:tc>
      </w:tr>
      <w:tr w:rsidR="006F5015" w:rsidRPr="00865E12" w14:paraId="493FB338" w14:textId="77777777" w:rsidTr="00E57781">
        <w:trPr>
          <w:trHeight w:val="32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394FB" w14:textId="3ED58110" w:rsidR="006F5015" w:rsidRDefault="006F5015" w:rsidP="00AB4205">
            <w:pPr>
              <w:spacing w:line="360" w:lineRule="auto"/>
              <w:jc w:val="center"/>
              <w:rPr>
                <w:rFonts w:ascii="Times New Roman" w:hAnsi="Times New Roman"/>
              </w:rPr>
            </w:pPr>
            <w:r>
              <w:rPr>
                <w:rFonts w:eastAsia="Times New Roman"/>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72B84" w14:textId="75B3FA69" w:rsidR="006F5015" w:rsidRPr="004E00DC" w:rsidRDefault="006F5015" w:rsidP="00392550">
            <w:pPr>
              <w:jc w:val="center"/>
              <w:rPr>
                <w:rFonts w:ascii="Times New Roman" w:hAnsi="Times New Roman" w:cs="Times New Roman"/>
              </w:rPr>
            </w:pPr>
            <w:r>
              <w:rPr>
                <w:rFonts w:eastAsia="Times New Roman"/>
              </w:rPr>
              <w:t>2</w:t>
            </w:r>
            <w:r w:rsidR="00392550">
              <w:rPr>
                <w:rFonts w:eastAsia="Times New Roman"/>
              </w:rPr>
              <w:t>5</w:t>
            </w:r>
            <w:r>
              <w:rPr>
                <w:rFonts w:eastAsia="Times New Roman"/>
              </w:rPr>
              <w:t>-Jun</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D219F" w14:textId="25EF4FC4" w:rsidR="006F5015" w:rsidRPr="00A7024C" w:rsidRDefault="006F5015" w:rsidP="00AB4205">
            <w:pPr>
              <w:spacing w:line="360" w:lineRule="auto"/>
            </w:pPr>
            <w:r>
              <w:rPr>
                <w:rFonts w:eastAsia="Times New Roman"/>
              </w:rPr>
              <w:t>Context and Science-based Targets; Carbon Reporting</w:t>
            </w:r>
          </w:p>
        </w:tc>
      </w:tr>
      <w:tr w:rsidR="006F5015" w:rsidRPr="00865E12" w14:paraId="15734BDD" w14:textId="77777777" w:rsidTr="00E57781">
        <w:trPr>
          <w:trHeight w:val="32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B38BF" w14:textId="23BA4330" w:rsidR="006F5015" w:rsidRDefault="006F5015" w:rsidP="00AB4205">
            <w:pPr>
              <w:spacing w:line="360" w:lineRule="auto"/>
              <w:jc w:val="center"/>
              <w:rPr>
                <w:rFonts w:ascii="Times New Roman" w:hAnsi="Times New Roman"/>
              </w:rPr>
            </w:pPr>
            <w:r>
              <w:rPr>
                <w:rFonts w:eastAsia="Times New Roman"/>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CC337" w14:textId="0573DF31" w:rsidR="006F5015" w:rsidRPr="004E00DC" w:rsidRDefault="00392550" w:rsidP="00AB4205">
            <w:pPr>
              <w:jc w:val="center"/>
              <w:rPr>
                <w:rFonts w:ascii="Times New Roman" w:hAnsi="Times New Roman" w:cs="Times New Roman"/>
              </w:rPr>
            </w:pPr>
            <w:r>
              <w:rPr>
                <w:rFonts w:eastAsia="Times New Roman"/>
              </w:rPr>
              <w:t>2</w:t>
            </w:r>
            <w:r w:rsidR="006F5015">
              <w:rPr>
                <w:rFonts w:eastAsia="Times New Roman"/>
              </w:rPr>
              <w:t>-Jul</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9E7ED" w14:textId="5570327D" w:rsidR="006F5015" w:rsidRDefault="006F5015" w:rsidP="00196F41">
            <w:pPr>
              <w:spacing w:line="360" w:lineRule="auto"/>
            </w:pPr>
            <w:r>
              <w:rPr>
                <w:rFonts w:eastAsia="Times New Roman"/>
              </w:rPr>
              <w:t>Climate policies (Trading, Tax, Club); Kyoto; Paris, INDCs</w:t>
            </w:r>
          </w:p>
        </w:tc>
      </w:tr>
      <w:tr w:rsidR="006F5015" w:rsidRPr="00865E12" w14:paraId="1E4C5108"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20BD2" w14:textId="609A2A4C" w:rsidR="006F5015" w:rsidRDefault="006F5015" w:rsidP="00AB4205">
            <w:pPr>
              <w:spacing w:line="360" w:lineRule="auto"/>
              <w:jc w:val="center"/>
              <w:rPr>
                <w:rFonts w:ascii="Times New Roman" w:hAnsi="Times New Roman"/>
              </w:rPr>
            </w:pPr>
            <w:r>
              <w:rPr>
                <w:rFonts w:eastAsia="Times New Roman"/>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C230C" w14:textId="1DB8C153" w:rsidR="006F5015" w:rsidRPr="004E00DC" w:rsidRDefault="00392550" w:rsidP="00420080">
            <w:pPr>
              <w:jc w:val="center"/>
              <w:rPr>
                <w:rFonts w:ascii="Times New Roman" w:hAnsi="Times New Roman" w:cs="Times New Roman"/>
              </w:rPr>
            </w:pPr>
            <w:r>
              <w:rPr>
                <w:rFonts w:eastAsia="Times New Roman"/>
              </w:rPr>
              <w:t>9</w:t>
            </w:r>
            <w:r w:rsidR="006F5015">
              <w:rPr>
                <w:rFonts w:eastAsia="Times New Roman"/>
              </w:rPr>
              <w:t>-Jul</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96033" w14:textId="4C7CC25A" w:rsidR="006F5015" w:rsidRPr="004E00DC" w:rsidRDefault="00EE28FB" w:rsidP="00AB4205">
            <w:pPr>
              <w:spacing w:line="360" w:lineRule="auto"/>
            </w:pPr>
            <w:r>
              <w:rPr>
                <w:rFonts w:eastAsia="Times New Roman"/>
              </w:rPr>
              <w:t>Examples of corporate carbon strategies; H&amp;M Response</w:t>
            </w:r>
          </w:p>
        </w:tc>
      </w:tr>
      <w:tr w:rsidR="006F5015" w:rsidRPr="00865E12" w14:paraId="45924BA1"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D64D6" w14:textId="3646FD68" w:rsidR="006F5015" w:rsidRDefault="006F5015" w:rsidP="00AB4205">
            <w:pPr>
              <w:spacing w:line="360" w:lineRule="auto"/>
              <w:jc w:val="center"/>
              <w:rPr>
                <w:rFonts w:ascii="Times New Roman" w:hAnsi="Times New Roman"/>
              </w:rPr>
            </w:pPr>
            <w:r>
              <w:rPr>
                <w:rFonts w:eastAsia="Times New Roman"/>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26A25" w14:textId="6AD708B8" w:rsidR="006F5015" w:rsidRPr="004E00DC" w:rsidRDefault="006F5015" w:rsidP="00392550">
            <w:pPr>
              <w:jc w:val="center"/>
              <w:rPr>
                <w:rFonts w:ascii="Times New Roman" w:hAnsi="Times New Roman" w:cs="Times New Roman"/>
              </w:rPr>
            </w:pPr>
            <w:r>
              <w:rPr>
                <w:rFonts w:eastAsia="Times New Roman"/>
              </w:rPr>
              <w:t>1</w:t>
            </w:r>
            <w:r w:rsidR="00392550">
              <w:rPr>
                <w:rFonts w:eastAsia="Times New Roman"/>
              </w:rPr>
              <w:t>6</w:t>
            </w:r>
            <w:r>
              <w:rPr>
                <w:rFonts w:eastAsia="Times New Roman"/>
              </w:rPr>
              <w:t>-Jul</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EBF6A" w14:textId="7E233063" w:rsidR="006F5015" w:rsidRDefault="00EE28FB" w:rsidP="00963948">
            <w:pPr>
              <w:spacing w:line="360" w:lineRule="auto"/>
            </w:pPr>
            <w:r>
              <w:rPr>
                <w:rFonts w:eastAsia="Times New Roman"/>
              </w:rPr>
              <w:t>Internal carbon pricing; Shareholder activism over climate</w:t>
            </w:r>
          </w:p>
        </w:tc>
      </w:tr>
      <w:tr w:rsidR="006F5015" w:rsidRPr="00865E12" w14:paraId="7AC688D6" w14:textId="77777777" w:rsidTr="00E5778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C3EBA" w14:textId="6BA76339" w:rsidR="006F5015" w:rsidRDefault="006F5015" w:rsidP="00AB4205">
            <w:pPr>
              <w:spacing w:line="360" w:lineRule="auto"/>
              <w:jc w:val="center"/>
              <w:rPr>
                <w:rFonts w:ascii="Times New Roman" w:hAnsi="Times New Roman"/>
              </w:rPr>
            </w:pPr>
            <w:r>
              <w:rPr>
                <w:rFonts w:eastAsia="Times New Roman"/>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13E1" w14:textId="157325B3" w:rsidR="006F5015" w:rsidRPr="004E00DC" w:rsidRDefault="006F5015" w:rsidP="00392550">
            <w:pPr>
              <w:jc w:val="center"/>
              <w:rPr>
                <w:rFonts w:ascii="Times New Roman" w:hAnsi="Times New Roman" w:cs="Times New Roman"/>
              </w:rPr>
            </w:pPr>
            <w:r>
              <w:rPr>
                <w:rFonts w:eastAsia="Times New Roman"/>
              </w:rPr>
              <w:t>2</w:t>
            </w:r>
            <w:r w:rsidR="00392550">
              <w:rPr>
                <w:rFonts w:eastAsia="Times New Roman"/>
              </w:rPr>
              <w:t>3</w:t>
            </w:r>
            <w:r>
              <w:rPr>
                <w:rFonts w:eastAsia="Times New Roman"/>
              </w:rPr>
              <w:t>-Jul</w:t>
            </w:r>
          </w:p>
        </w:tc>
        <w:tc>
          <w:tcPr>
            <w:tcW w:w="6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A5BF4" w14:textId="29102CE9" w:rsidR="006F5015" w:rsidRPr="00D41D31" w:rsidRDefault="000E60CE" w:rsidP="000E60CE">
            <w:pPr>
              <w:spacing w:line="360" w:lineRule="auto"/>
              <w:rPr>
                <w:b/>
              </w:rPr>
            </w:pPr>
            <w:r>
              <w:rPr>
                <w:rFonts w:eastAsia="Times New Roman"/>
              </w:rPr>
              <w:t>Snowflake Ski Area; Project</w:t>
            </w:r>
          </w:p>
        </w:tc>
      </w:tr>
    </w:tbl>
    <w:p w14:paraId="71ED582C" w14:textId="77777777" w:rsidR="00395020" w:rsidRDefault="00395020" w:rsidP="00A4432B"/>
    <w:p w14:paraId="7C070D71" w14:textId="77777777" w:rsidR="00A67E87" w:rsidRPr="001C4153" w:rsidRDefault="00A67E87" w:rsidP="00E84F3F">
      <w:pPr>
        <w:outlineLvl w:val="0"/>
        <w:rPr>
          <w:b/>
        </w:rPr>
      </w:pPr>
      <w:r w:rsidRPr="001C4153">
        <w:rPr>
          <w:b/>
        </w:rPr>
        <w:t>Assignments</w:t>
      </w:r>
    </w:p>
    <w:p w14:paraId="359BA63B" w14:textId="682E6C8F" w:rsidR="00A67E87" w:rsidRPr="001C4153" w:rsidRDefault="00523954" w:rsidP="00785CEF">
      <w:pPr>
        <w:widowControl/>
        <w:tabs>
          <w:tab w:val="decimal" w:pos="8370"/>
        </w:tabs>
        <w:ind w:left="720"/>
        <w:rPr>
          <w:snapToGrid/>
          <w:color w:val="auto"/>
        </w:rPr>
      </w:pPr>
      <w:r>
        <w:rPr>
          <w:snapToGrid/>
          <w:color w:val="auto"/>
        </w:rPr>
        <w:t>Country emissions data</w:t>
      </w:r>
      <w:r w:rsidR="00CA6293">
        <w:rPr>
          <w:snapToGrid/>
          <w:color w:val="auto"/>
        </w:rPr>
        <w:t xml:space="preserve"> (Week </w:t>
      </w:r>
      <w:r w:rsidR="00437612">
        <w:rPr>
          <w:snapToGrid/>
          <w:color w:val="auto"/>
        </w:rPr>
        <w:t>1</w:t>
      </w:r>
      <w:r w:rsidR="00785CEF">
        <w:rPr>
          <w:snapToGrid/>
          <w:color w:val="auto"/>
        </w:rPr>
        <w:t xml:space="preserve">: due </w:t>
      </w:r>
      <w:r w:rsidR="006F5015">
        <w:rPr>
          <w:snapToGrid/>
          <w:color w:val="auto"/>
        </w:rPr>
        <w:t>Tues</w:t>
      </w:r>
      <w:r w:rsidR="00785CEF">
        <w:rPr>
          <w:snapToGrid/>
          <w:color w:val="auto"/>
        </w:rPr>
        <w:t>day</w:t>
      </w:r>
      <w:r w:rsidR="000E60CE">
        <w:rPr>
          <w:snapToGrid/>
          <w:color w:val="auto"/>
        </w:rPr>
        <w:t>,</w:t>
      </w:r>
      <w:r w:rsidR="00785CEF">
        <w:rPr>
          <w:snapToGrid/>
          <w:color w:val="auto"/>
        </w:rPr>
        <w:t xml:space="preserve"> June 1</w:t>
      </w:r>
      <w:r w:rsidR="002E44B4">
        <w:rPr>
          <w:snapToGrid/>
          <w:color w:val="auto"/>
        </w:rPr>
        <w:t>2</w:t>
      </w:r>
      <w:r w:rsidR="00CA6293">
        <w:rPr>
          <w:snapToGrid/>
          <w:color w:val="auto"/>
        </w:rPr>
        <w:t>)</w:t>
      </w:r>
      <w:r w:rsidR="00A67E87">
        <w:rPr>
          <w:snapToGrid/>
          <w:color w:val="auto"/>
        </w:rPr>
        <w:tab/>
      </w:r>
      <w:r w:rsidR="004D1EC4">
        <w:rPr>
          <w:snapToGrid/>
          <w:color w:val="auto"/>
        </w:rPr>
        <w:t>Pass/Fail</w:t>
      </w:r>
    </w:p>
    <w:p w14:paraId="2F44FAC7" w14:textId="3C5617A7" w:rsidR="00A67E87" w:rsidRPr="001C4153" w:rsidRDefault="00A67E87" w:rsidP="00785CEF">
      <w:pPr>
        <w:widowControl/>
        <w:tabs>
          <w:tab w:val="decimal" w:pos="8370"/>
        </w:tabs>
        <w:ind w:left="720"/>
        <w:rPr>
          <w:snapToGrid/>
          <w:color w:val="auto"/>
        </w:rPr>
      </w:pPr>
      <w:r w:rsidRPr="001C4153">
        <w:rPr>
          <w:snapToGrid/>
          <w:color w:val="auto"/>
        </w:rPr>
        <w:t xml:space="preserve">Carbon Footprint Case (Week </w:t>
      </w:r>
      <w:r w:rsidR="00437612">
        <w:rPr>
          <w:snapToGrid/>
          <w:color w:val="auto"/>
        </w:rPr>
        <w:t>2</w:t>
      </w:r>
      <w:r w:rsidR="00785CEF">
        <w:rPr>
          <w:snapToGrid/>
          <w:color w:val="auto"/>
        </w:rPr>
        <w:t xml:space="preserve">: due </w:t>
      </w:r>
      <w:r w:rsidR="006F5015">
        <w:rPr>
          <w:snapToGrid/>
          <w:color w:val="auto"/>
        </w:rPr>
        <w:t>Tuesday</w:t>
      </w:r>
      <w:r w:rsidR="000E60CE">
        <w:rPr>
          <w:snapToGrid/>
          <w:color w:val="auto"/>
        </w:rPr>
        <w:t>,</w:t>
      </w:r>
      <w:r w:rsidR="00785CEF">
        <w:rPr>
          <w:snapToGrid/>
          <w:color w:val="auto"/>
        </w:rPr>
        <w:t xml:space="preserve"> June </w:t>
      </w:r>
      <w:r w:rsidR="002E44B4">
        <w:rPr>
          <w:snapToGrid/>
          <w:color w:val="auto"/>
        </w:rPr>
        <w:t>19</w:t>
      </w:r>
      <w:r w:rsidRPr="001C4153">
        <w:rPr>
          <w:snapToGrid/>
          <w:color w:val="auto"/>
        </w:rPr>
        <w:t>)</w:t>
      </w:r>
      <w:r w:rsidRPr="001C4153">
        <w:rPr>
          <w:snapToGrid/>
          <w:color w:val="auto"/>
        </w:rPr>
        <w:tab/>
      </w:r>
      <w:r w:rsidR="004D1EC4">
        <w:rPr>
          <w:snapToGrid/>
          <w:color w:val="auto"/>
        </w:rPr>
        <w:t>Pass/Fail</w:t>
      </w:r>
    </w:p>
    <w:p w14:paraId="7E57DF84" w14:textId="306208A1" w:rsidR="00C9467C" w:rsidRDefault="00C9467C" w:rsidP="00C9467C">
      <w:pPr>
        <w:widowControl/>
        <w:tabs>
          <w:tab w:val="decimal" w:pos="8370"/>
        </w:tabs>
        <w:ind w:left="720"/>
        <w:rPr>
          <w:snapToGrid/>
          <w:color w:val="auto"/>
        </w:rPr>
      </w:pPr>
      <w:r>
        <w:rPr>
          <w:snapToGrid/>
          <w:color w:val="auto"/>
        </w:rPr>
        <w:t>Mitigation or Adaptation example (Week 3: due Tuesday</w:t>
      </w:r>
      <w:r w:rsidR="000E60CE">
        <w:rPr>
          <w:snapToGrid/>
          <w:color w:val="auto"/>
        </w:rPr>
        <w:t>,</w:t>
      </w:r>
      <w:r>
        <w:rPr>
          <w:snapToGrid/>
          <w:color w:val="auto"/>
        </w:rPr>
        <w:t xml:space="preserve"> June 2</w:t>
      </w:r>
      <w:r w:rsidR="002E44B4">
        <w:rPr>
          <w:snapToGrid/>
          <w:color w:val="auto"/>
        </w:rPr>
        <w:t>6</w:t>
      </w:r>
      <w:r>
        <w:rPr>
          <w:snapToGrid/>
          <w:color w:val="auto"/>
        </w:rPr>
        <w:t>)</w:t>
      </w:r>
      <w:r>
        <w:rPr>
          <w:snapToGrid/>
          <w:color w:val="auto"/>
        </w:rPr>
        <w:tab/>
      </w:r>
      <w:r w:rsidR="004D1EC4">
        <w:rPr>
          <w:snapToGrid/>
          <w:color w:val="auto"/>
        </w:rPr>
        <w:t>Pass/Fail</w:t>
      </w:r>
    </w:p>
    <w:p w14:paraId="6A5008F6" w14:textId="496AA35A" w:rsidR="00437612" w:rsidRDefault="00437612" w:rsidP="00785CEF">
      <w:pPr>
        <w:widowControl/>
        <w:tabs>
          <w:tab w:val="decimal" w:pos="8370"/>
        </w:tabs>
        <w:ind w:left="720"/>
        <w:rPr>
          <w:snapToGrid/>
          <w:color w:val="auto"/>
        </w:rPr>
      </w:pPr>
      <w:r>
        <w:rPr>
          <w:snapToGrid/>
          <w:color w:val="auto"/>
        </w:rPr>
        <w:t>Carbon Reporting</w:t>
      </w:r>
      <w:r w:rsidR="004B4B2E">
        <w:rPr>
          <w:snapToGrid/>
          <w:color w:val="auto"/>
        </w:rPr>
        <w:t xml:space="preserve"> SASB Metrics </w:t>
      </w:r>
      <w:r w:rsidR="004B4B2E">
        <w:rPr>
          <w:snapToGrid/>
          <w:color w:val="auto"/>
        </w:rPr>
        <w:t xml:space="preserve">(Week </w:t>
      </w:r>
      <w:r w:rsidR="004D1EC4">
        <w:rPr>
          <w:snapToGrid/>
          <w:color w:val="auto"/>
        </w:rPr>
        <w:t>4</w:t>
      </w:r>
      <w:r w:rsidR="004B4B2E">
        <w:rPr>
          <w:snapToGrid/>
          <w:color w:val="auto"/>
        </w:rPr>
        <w:t xml:space="preserve">: due </w:t>
      </w:r>
      <w:r w:rsidR="004D1EC4">
        <w:rPr>
          <w:snapToGrid/>
          <w:color w:val="auto"/>
        </w:rPr>
        <w:t>Sun</w:t>
      </w:r>
      <w:r w:rsidR="004B4B2E">
        <w:rPr>
          <w:snapToGrid/>
          <w:color w:val="auto"/>
        </w:rPr>
        <w:t xml:space="preserve">day, July </w:t>
      </w:r>
      <w:r w:rsidR="004D1EC4">
        <w:rPr>
          <w:snapToGrid/>
          <w:color w:val="auto"/>
        </w:rPr>
        <w:t>8</w:t>
      </w:r>
      <w:r w:rsidR="004B4B2E">
        <w:rPr>
          <w:snapToGrid/>
          <w:color w:val="auto"/>
        </w:rPr>
        <w:t>)</w:t>
      </w:r>
      <w:r>
        <w:rPr>
          <w:snapToGrid/>
          <w:color w:val="auto"/>
        </w:rPr>
        <w:tab/>
      </w:r>
      <w:r w:rsidR="004D1EC4">
        <w:rPr>
          <w:snapToGrid/>
          <w:color w:val="auto"/>
        </w:rPr>
        <w:t>50</w:t>
      </w:r>
    </w:p>
    <w:p w14:paraId="7B6BF0C4" w14:textId="5845756A" w:rsidR="00437612" w:rsidRDefault="004D1EC4" w:rsidP="00785CEF">
      <w:pPr>
        <w:widowControl/>
        <w:tabs>
          <w:tab w:val="decimal" w:pos="8370"/>
        </w:tabs>
        <w:ind w:left="720"/>
        <w:rPr>
          <w:snapToGrid/>
          <w:color w:val="auto"/>
        </w:rPr>
      </w:pPr>
      <w:r>
        <w:rPr>
          <w:snapToGrid/>
          <w:color w:val="auto"/>
        </w:rPr>
        <w:t>H&amp;M case response (Week 6: due Tuesday, July 18)</w:t>
      </w:r>
      <w:r>
        <w:rPr>
          <w:snapToGrid/>
          <w:color w:val="auto"/>
        </w:rPr>
        <w:tab/>
      </w:r>
      <w:r>
        <w:rPr>
          <w:snapToGrid/>
          <w:color w:val="auto"/>
        </w:rPr>
        <w:t>50</w:t>
      </w:r>
    </w:p>
    <w:p w14:paraId="17486068" w14:textId="1BFFD29D" w:rsidR="0007697C" w:rsidRDefault="0007697C" w:rsidP="00196F41">
      <w:pPr>
        <w:widowControl/>
        <w:tabs>
          <w:tab w:val="decimal" w:pos="8370"/>
        </w:tabs>
        <w:ind w:left="720"/>
        <w:rPr>
          <w:snapToGrid/>
          <w:color w:val="auto"/>
        </w:rPr>
      </w:pPr>
      <w:r>
        <w:rPr>
          <w:snapToGrid/>
          <w:color w:val="auto"/>
        </w:rPr>
        <w:t xml:space="preserve">Snowflake Ski Area case (due </w:t>
      </w:r>
      <w:r w:rsidR="00F95672">
        <w:rPr>
          <w:snapToGrid/>
          <w:color w:val="auto"/>
        </w:rPr>
        <w:t>Fri</w:t>
      </w:r>
      <w:r>
        <w:rPr>
          <w:snapToGrid/>
          <w:color w:val="auto"/>
        </w:rPr>
        <w:t>day</w:t>
      </w:r>
      <w:r w:rsidR="000E60CE">
        <w:rPr>
          <w:snapToGrid/>
          <w:color w:val="auto"/>
        </w:rPr>
        <w:t>,</w:t>
      </w:r>
      <w:r>
        <w:rPr>
          <w:snapToGrid/>
          <w:color w:val="auto"/>
        </w:rPr>
        <w:t xml:space="preserve"> July 2</w:t>
      </w:r>
      <w:r w:rsidR="00F95672">
        <w:rPr>
          <w:snapToGrid/>
          <w:color w:val="auto"/>
        </w:rPr>
        <w:t>7</w:t>
      </w:r>
      <w:r>
        <w:rPr>
          <w:snapToGrid/>
          <w:color w:val="auto"/>
        </w:rPr>
        <w:t>)</w:t>
      </w:r>
      <w:r>
        <w:rPr>
          <w:snapToGrid/>
          <w:color w:val="auto"/>
        </w:rPr>
        <w:tab/>
      </w:r>
      <w:r w:rsidR="004D1EC4">
        <w:rPr>
          <w:snapToGrid/>
          <w:color w:val="auto"/>
        </w:rPr>
        <w:t>10</w:t>
      </w:r>
      <w:r w:rsidR="000E60CE">
        <w:rPr>
          <w:snapToGrid/>
          <w:color w:val="auto"/>
        </w:rPr>
        <w:t>0</w:t>
      </w:r>
    </w:p>
    <w:p w14:paraId="6779CCD0" w14:textId="4A3687C6" w:rsidR="00A67E87" w:rsidRPr="001C4153" w:rsidRDefault="00A67E87" w:rsidP="00785CEF">
      <w:pPr>
        <w:widowControl/>
        <w:tabs>
          <w:tab w:val="decimal" w:pos="8370"/>
        </w:tabs>
        <w:ind w:left="720"/>
        <w:rPr>
          <w:snapToGrid/>
          <w:color w:val="auto"/>
          <w:u w:val="single"/>
        </w:rPr>
      </w:pPr>
      <w:r>
        <w:rPr>
          <w:snapToGrid/>
          <w:color w:val="auto"/>
          <w:u w:val="single"/>
        </w:rPr>
        <w:t>Final Project</w:t>
      </w:r>
      <w:r w:rsidRPr="00BB7D61">
        <w:rPr>
          <w:snapToGrid/>
          <w:color w:val="auto"/>
          <w:u w:val="single"/>
        </w:rPr>
        <w:t xml:space="preserve"> (</w:t>
      </w:r>
      <w:r w:rsidR="00CA6293">
        <w:rPr>
          <w:snapToGrid/>
          <w:color w:val="auto"/>
          <w:u w:val="single"/>
        </w:rPr>
        <w:t xml:space="preserve">Week </w:t>
      </w:r>
      <w:r w:rsidR="00CA6293" w:rsidRPr="009F527C">
        <w:rPr>
          <w:snapToGrid/>
          <w:color w:val="auto"/>
          <w:u w:val="single"/>
        </w:rPr>
        <w:t>8</w:t>
      </w:r>
      <w:r w:rsidR="00785CEF" w:rsidRPr="009F527C">
        <w:rPr>
          <w:snapToGrid/>
          <w:color w:val="auto"/>
          <w:u w:val="single"/>
        </w:rPr>
        <w:t xml:space="preserve">: </w:t>
      </w:r>
      <w:r w:rsidR="009F527C" w:rsidRPr="009F527C">
        <w:rPr>
          <w:snapToGrid/>
          <w:color w:val="auto"/>
          <w:u w:val="single"/>
        </w:rPr>
        <w:t xml:space="preserve">due </w:t>
      </w:r>
      <w:r w:rsidR="00196F41">
        <w:rPr>
          <w:snapToGrid/>
          <w:color w:val="auto"/>
          <w:u w:val="single"/>
        </w:rPr>
        <w:t>Tue</w:t>
      </w:r>
      <w:r w:rsidR="009F527C" w:rsidRPr="009F527C">
        <w:rPr>
          <w:snapToGrid/>
          <w:color w:val="auto"/>
          <w:u w:val="single"/>
        </w:rPr>
        <w:t xml:space="preserve">sday </w:t>
      </w:r>
      <w:r w:rsidR="00CA6293" w:rsidRPr="009F527C">
        <w:rPr>
          <w:snapToGrid/>
          <w:color w:val="auto"/>
          <w:u w:val="single"/>
        </w:rPr>
        <w:t>July</w:t>
      </w:r>
      <w:r w:rsidR="000E60CE">
        <w:rPr>
          <w:snapToGrid/>
          <w:color w:val="auto"/>
          <w:u w:val="single"/>
        </w:rPr>
        <w:t>,</w:t>
      </w:r>
      <w:r w:rsidR="00CA6293">
        <w:rPr>
          <w:snapToGrid/>
          <w:color w:val="auto"/>
          <w:u w:val="single"/>
        </w:rPr>
        <w:t xml:space="preserve"> </w:t>
      </w:r>
      <w:r w:rsidR="00437612">
        <w:rPr>
          <w:snapToGrid/>
          <w:color w:val="auto"/>
          <w:u w:val="single"/>
        </w:rPr>
        <w:t>2</w:t>
      </w:r>
      <w:r w:rsidR="00F95672">
        <w:rPr>
          <w:snapToGrid/>
          <w:color w:val="auto"/>
          <w:u w:val="single"/>
        </w:rPr>
        <w:t>4</w:t>
      </w:r>
      <w:r w:rsidRPr="00BB7D61">
        <w:rPr>
          <w:snapToGrid/>
          <w:color w:val="auto"/>
          <w:u w:val="single"/>
        </w:rPr>
        <w:t>)</w:t>
      </w:r>
      <w:r w:rsidRPr="001C4153">
        <w:rPr>
          <w:snapToGrid/>
          <w:color w:val="auto"/>
          <w:u w:val="single"/>
        </w:rPr>
        <w:tab/>
      </w:r>
      <w:r w:rsidR="00F95672">
        <w:rPr>
          <w:snapToGrid/>
          <w:color w:val="auto"/>
          <w:u w:val="single"/>
        </w:rPr>
        <w:t>100</w:t>
      </w:r>
    </w:p>
    <w:p w14:paraId="46B330C3" w14:textId="049CE80F" w:rsidR="00A67E87" w:rsidRPr="001C4153" w:rsidRDefault="00A67E87" w:rsidP="00785CEF">
      <w:pPr>
        <w:widowControl/>
        <w:tabs>
          <w:tab w:val="decimal" w:pos="8370"/>
        </w:tabs>
        <w:ind w:left="720"/>
        <w:rPr>
          <w:snapToGrid/>
          <w:color w:val="auto"/>
        </w:rPr>
      </w:pPr>
      <w:r w:rsidRPr="001C4153">
        <w:rPr>
          <w:snapToGrid/>
          <w:color w:val="auto"/>
        </w:rPr>
        <w:t>Total</w:t>
      </w:r>
      <w:r w:rsidRPr="001C4153">
        <w:rPr>
          <w:snapToGrid/>
          <w:color w:val="auto"/>
        </w:rPr>
        <w:tab/>
      </w:r>
      <w:r w:rsidR="00F95672">
        <w:rPr>
          <w:snapToGrid/>
          <w:color w:val="auto"/>
        </w:rPr>
        <w:t>300</w:t>
      </w:r>
    </w:p>
    <w:p w14:paraId="63628393" w14:textId="77777777" w:rsidR="00A67E87" w:rsidRDefault="00A67E87" w:rsidP="00A67E87"/>
    <w:p w14:paraId="555E9D54" w14:textId="77777777" w:rsidR="00A67E87" w:rsidRPr="00196552" w:rsidRDefault="00A67E87" w:rsidP="00E84F3F">
      <w:pPr>
        <w:outlineLvl w:val="0"/>
        <w:rPr>
          <w:b/>
        </w:rPr>
      </w:pPr>
      <w:r w:rsidRPr="00196552">
        <w:rPr>
          <w:b/>
        </w:rPr>
        <w:t>Assignment descriptions</w:t>
      </w:r>
    </w:p>
    <w:p w14:paraId="27AD81C5" w14:textId="71A15714" w:rsidR="00CA6293" w:rsidRDefault="00CA6293" w:rsidP="00CA6293">
      <w:pPr>
        <w:widowControl/>
        <w:tabs>
          <w:tab w:val="decimal" w:pos="7920"/>
        </w:tabs>
        <w:rPr>
          <w:snapToGrid/>
          <w:color w:val="auto"/>
        </w:rPr>
      </w:pPr>
      <w:r w:rsidRPr="00785CEF">
        <w:rPr>
          <w:snapToGrid/>
          <w:color w:val="auto"/>
          <w:u w:val="single"/>
        </w:rPr>
        <w:t>Country emissions data</w:t>
      </w:r>
      <w:r w:rsidR="00BF426A">
        <w:rPr>
          <w:snapToGrid/>
          <w:color w:val="auto"/>
          <w:u w:val="single"/>
        </w:rPr>
        <w:t xml:space="preserve">:  </w:t>
      </w:r>
      <w:r>
        <w:rPr>
          <w:snapToGrid/>
          <w:color w:val="auto"/>
        </w:rPr>
        <w:t>Choose a country and find its most recent (probably 201</w:t>
      </w:r>
      <w:r w:rsidR="004F15F5">
        <w:rPr>
          <w:snapToGrid/>
          <w:color w:val="auto"/>
        </w:rPr>
        <w:t>4</w:t>
      </w:r>
      <w:r>
        <w:rPr>
          <w:snapToGrid/>
          <w:color w:val="auto"/>
        </w:rPr>
        <w:t xml:space="preserve">) emissions without and without LULUC and its </w:t>
      </w:r>
      <w:r w:rsidR="00F247B2">
        <w:rPr>
          <w:snapToGrid/>
          <w:color w:val="auto"/>
        </w:rPr>
        <w:t>methane</w:t>
      </w:r>
      <w:r>
        <w:rPr>
          <w:snapToGrid/>
          <w:color w:val="auto"/>
        </w:rPr>
        <w:t xml:space="preserve"> emissions.</w:t>
      </w:r>
      <w:r w:rsidR="00BF426A">
        <w:rPr>
          <w:snapToGrid/>
          <w:color w:val="auto"/>
        </w:rPr>
        <w:t xml:space="preserve">  Pass/No pass.</w:t>
      </w:r>
    </w:p>
    <w:p w14:paraId="12ACBE89" w14:textId="46583969" w:rsidR="00CA6293" w:rsidRPr="001C4153" w:rsidRDefault="00CA6293" w:rsidP="00CA6293">
      <w:pPr>
        <w:widowControl/>
        <w:tabs>
          <w:tab w:val="decimal" w:pos="7920"/>
        </w:tabs>
        <w:rPr>
          <w:snapToGrid/>
          <w:color w:val="auto"/>
        </w:rPr>
      </w:pPr>
      <w:r>
        <w:rPr>
          <w:snapToGrid/>
          <w:color w:val="auto"/>
        </w:rPr>
        <w:tab/>
      </w:r>
    </w:p>
    <w:p w14:paraId="7B0DFF17" w14:textId="73C24AF7" w:rsidR="00CA6293" w:rsidRDefault="00CA6293" w:rsidP="00CA6293">
      <w:pPr>
        <w:widowControl/>
        <w:tabs>
          <w:tab w:val="decimal" w:pos="7920"/>
        </w:tabs>
        <w:rPr>
          <w:snapToGrid/>
          <w:color w:val="auto"/>
        </w:rPr>
      </w:pPr>
      <w:r w:rsidRPr="00785CEF">
        <w:rPr>
          <w:snapToGrid/>
          <w:color w:val="auto"/>
          <w:u w:val="single"/>
        </w:rPr>
        <w:t>Carbon Footprint Case</w:t>
      </w:r>
      <w:r w:rsidR="00BF426A">
        <w:rPr>
          <w:snapToGrid/>
          <w:color w:val="auto"/>
          <w:u w:val="single"/>
        </w:rPr>
        <w:t xml:space="preserve">: </w:t>
      </w:r>
      <w:r>
        <w:rPr>
          <w:snapToGrid/>
          <w:color w:val="auto"/>
        </w:rPr>
        <w:t xml:space="preserve"> Compute the carbon footprint for Simon Pearce.</w:t>
      </w:r>
      <w:r w:rsidR="009A4160">
        <w:rPr>
          <w:snapToGrid/>
          <w:color w:val="auto"/>
        </w:rPr>
        <w:t xml:space="preserve">  You may work with one other person on this assignment.</w:t>
      </w:r>
      <w:r w:rsidR="00BF426A">
        <w:rPr>
          <w:snapToGrid/>
          <w:color w:val="auto"/>
        </w:rPr>
        <w:t xml:space="preserve">  Pass/No pass.</w:t>
      </w:r>
    </w:p>
    <w:p w14:paraId="500D6935" w14:textId="77777777" w:rsidR="0007697C" w:rsidRDefault="0007697C" w:rsidP="00CA6293">
      <w:pPr>
        <w:widowControl/>
        <w:tabs>
          <w:tab w:val="decimal" w:pos="7920"/>
        </w:tabs>
        <w:rPr>
          <w:snapToGrid/>
          <w:color w:val="auto"/>
        </w:rPr>
      </w:pPr>
    </w:p>
    <w:p w14:paraId="11A3B2C2" w14:textId="7CF0F418" w:rsidR="0007697C" w:rsidRDefault="0007697C" w:rsidP="0007697C">
      <w:pPr>
        <w:widowControl/>
        <w:tabs>
          <w:tab w:val="decimal" w:pos="7920"/>
        </w:tabs>
        <w:rPr>
          <w:snapToGrid/>
          <w:color w:val="auto"/>
        </w:rPr>
      </w:pPr>
      <w:r w:rsidRPr="00785CEF">
        <w:rPr>
          <w:snapToGrid/>
          <w:color w:val="auto"/>
          <w:u w:val="single"/>
        </w:rPr>
        <w:t>Mitigation or Adaptation example</w:t>
      </w:r>
      <w:r w:rsidR="00BF426A">
        <w:rPr>
          <w:snapToGrid/>
          <w:color w:val="auto"/>
          <w:u w:val="single"/>
        </w:rPr>
        <w:t xml:space="preserve">: </w:t>
      </w:r>
      <w:r>
        <w:rPr>
          <w:snapToGrid/>
          <w:color w:val="auto"/>
        </w:rPr>
        <w:t xml:space="preserve"> Post an image and commentary of a way to reduce carbon emissions or adapt to climate change.  You do only one (mitigation or adaptation).</w:t>
      </w:r>
      <w:r w:rsidR="00BF426A">
        <w:rPr>
          <w:snapToGrid/>
          <w:color w:val="auto"/>
        </w:rPr>
        <w:t xml:space="preserve">  Pass/No pass.</w:t>
      </w:r>
    </w:p>
    <w:p w14:paraId="08164B37" w14:textId="6300134F" w:rsidR="00CA6293" w:rsidRPr="001C4153" w:rsidRDefault="00CA6293" w:rsidP="00CA6293">
      <w:pPr>
        <w:widowControl/>
        <w:tabs>
          <w:tab w:val="decimal" w:pos="7920"/>
        </w:tabs>
        <w:rPr>
          <w:snapToGrid/>
          <w:color w:val="auto"/>
        </w:rPr>
      </w:pPr>
      <w:r w:rsidRPr="001C4153">
        <w:rPr>
          <w:snapToGrid/>
          <w:color w:val="auto"/>
        </w:rPr>
        <w:tab/>
      </w:r>
    </w:p>
    <w:p w14:paraId="1FD4BE4A" w14:textId="1B7AD4E6" w:rsidR="000D0CF2" w:rsidRDefault="00C3512F" w:rsidP="00C3512F">
      <w:pPr>
        <w:widowControl/>
        <w:tabs>
          <w:tab w:val="decimal" w:pos="7920"/>
        </w:tabs>
        <w:rPr>
          <w:snapToGrid/>
          <w:color w:val="auto"/>
        </w:rPr>
      </w:pPr>
      <w:r w:rsidRPr="00785CEF">
        <w:rPr>
          <w:snapToGrid/>
          <w:color w:val="auto"/>
          <w:u w:val="single"/>
        </w:rPr>
        <w:t>Carbon Reporting</w:t>
      </w:r>
      <w:r w:rsidR="00BF426A">
        <w:rPr>
          <w:snapToGrid/>
          <w:color w:val="auto"/>
          <w:u w:val="single"/>
        </w:rPr>
        <w:t xml:space="preserve"> &amp; SASB Metrics</w:t>
      </w:r>
      <w:r w:rsidRPr="00785CEF">
        <w:rPr>
          <w:snapToGrid/>
          <w:color w:val="auto"/>
          <w:u w:val="single"/>
        </w:rPr>
        <w:t xml:space="preserve"> (</w:t>
      </w:r>
      <w:r w:rsidR="00BF426A">
        <w:rPr>
          <w:snapToGrid/>
          <w:color w:val="auto"/>
          <w:u w:val="single"/>
        </w:rPr>
        <w:t>50 points</w:t>
      </w:r>
      <w:r w:rsidR="0007697C">
        <w:rPr>
          <w:snapToGrid/>
          <w:color w:val="auto"/>
          <w:u w:val="single"/>
        </w:rPr>
        <w:t>)</w:t>
      </w:r>
      <w:r w:rsidR="000D0CF2">
        <w:rPr>
          <w:snapToGrid/>
          <w:color w:val="auto"/>
          <w:u w:val="single"/>
        </w:rPr>
        <w:t>:</w:t>
      </w:r>
      <w:r w:rsidRPr="00CA6293">
        <w:rPr>
          <w:snapToGrid/>
          <w:color w:val="auto"/>
        </w:rPr>
        <w:t xml:space="preserve"> </w:t>
      </w:r>
      <w:r w:rsidR="00BF426A">
        <w:rPr>
          <w:snapToGrid/>
          <w:color w:val="auto"/>
        </w:rPr>
        <w:t xml:space="preserve"> SASB (Sustainable Accounting Standards Board) has identified key sustainability indicators for about 80 industries.  </w:t>
      </w:r>
      <w:r w:rsidR="00273214">
        <w:rPr>
          <w:snapToGrid/>
          <w:color w:val="auto"/>
        </w:rPr>
        <w:t xml:space="preserve">For this </w:t>
      </w:r>
      <w:proofErr w:type="gramStart"/>
      <w:r w:rsidR="00273214">
        <w:rPr>
          <w:snapToGrid/>
          <w:color w:val="auto"/>
        </w:rPr>
        <w:t>assignment</w:t>
      </w:r>
      <w:proofErr w:type="gramEnd"/>
      <w:r w:rsidR="00273214">
        <w:rPr>
          <w:snapToGrid/>
          <w:color w:val="auto"/>
        </w:rPr>
        <w:t xml:space="preserve"> you will choose an industry, find the appropriate SASB metrics (I </w:t>
      </w:r>
      <w:r w:rsidR="000D0CF2">
        <w:rPr>
          <w:snapToGrid/>
          <w:color w:val="auto"/>
        </w:rPr>
        <w:t xml:space="preserve">will </w:t>
      </w:r>
      <w:r w:rsidR="00273214">
        <w:rPr>
          <w:snapToGrid/>
          <w:color w:val="auto"/>
        </w:rPr>
        <w:t>post the entire SASB metric document, so you will have to scroll through</w:t>
      </w:r>
      <w:r w:rsidR="000D0CF2">
        <w:rPr>
          <w:snapToGrid/>
          <w:color w:val="auto"/>
        </w:rPr>
        <w:t xml:space="preserve"> it to the industry you are interested in</w:t>
      </w:r>
      <w:r w:rsidR="00273214">
        <w:rPr>
          <w:snapToGrid/>
          <w:color w:val="auto"/>
        </w:rPr>
        <w:t>) then find 3 companies in the industry (SASB lists some of the larger ones).  Once you have identified an industries and companies you will look for their sustainability reports.  At</w:t>
      </w:r>
      <w:r w:rsidR="000D0CF2">
        <w:rPr>
          <w:snapToGrid/>
          <w:color w:val="auto"/>
        </w:rPr>
        <w:t xml:space="preserve"> </w:t>
      </w:r>
      <w:r w:rsidR="00273214">
        <w:rPr>
          <w:snapToGrid/>
          <w:color w:val="auto"/>
        </w:rPr>
        <w:t>least two companies need to have sustainability or CSR reports</w:t>
      </w:r>
      <w:r w:rsidR="00EC3AC8">
        <w:rPr>
          <w:snapToGrid/>
          <w:color w:val="auto"/>
        </w:rPr>
        <w:t>.</w:t>
      </w:r>
      <w:r w:rsidR="000D0CF2">
        <w:rPr>
          <w:snapToGrid/>
          <w:color w:val="auto"/>
        </w:rPr>
        <w:t xml:space="preserve">  You may have to expand you company group beyond three to find two with CSR reports. </w:t>
      </w:r>
      <w:r w:rsidR="00273214">
        <w:rPr>
          <w:snapToGrid/>
          <w:color w:val="auto"/>
        </w:rPr>
        <w:t xml:space="preserve">  Note the companies you could not find reports for</w:t>
      </w:r>
      <w:r w:rsidR="000D0CF2">
        <w:rPr>
          <w:snapToGrid/>
          <w:color w:val="auto"/>
        </w:rPr>
        <w:t>.  For the two (maybe three) companies</w:t>
      </w:r>
      <w:r w:rsidR="00273214">
        <w:rPr>
          <w:snapToGrid/>
          <w:color w:val="auto"/>
        </w:rPr>
        <w:t xml:space="preserve"> </w:t>
      </w:r>
      <w:r w:rsidR="000D0CF2">
        <w:rPr>
          <w:snapToGrid/>
          <w:color w:val="auto"/>
        </w:rPr>
        <w:t>with reports look for the following:</w:t>
      </w:r>
    </w:p>
    <w:p w14:paraId="576D28FA" w14:textId="49298913" w:rsidR="00C3512F" w:rsidRDefault="00EC3AC8" w:rsidP="00EC3AC8">
      <w:pPr>
        <w:pStyle w:val="ListParagraph"/>
        <w:widowControl/>
        <w:numPr>
          <w:ilvl w:val="0"/>
          <w:numId w:val="11"/>
        </w:numPr>
        <w:tabs>
          <w:tab w:val="decimal" w:pos="7920"/>
        </w:tabs>
        <w:rPr>
          <w:snapToGrid/>
          <w:color w:val="auto"/>
        </w:rPr>
      </w:pPr>
      <w:r w:rsidRPr="00EC3AC8">
        <w:rPr>
          <w:snapToGrid/>
          <w:color w:val="auto"/>
        </w:rPr>
        <w:t>Does the report</w:t>
      </w:r>
      <w:r w:rsidR="000D0CF2" w:rsidRPr="00EC3AC8">
        <w:rPr>
          <w:snapToGrid/>
          <w:color w:val="auto"/>
        </w:rPr>
        <w:t xml:space="preserve"> contain the SASB recommended metrics</w:t>
      </w:r>
      <w:r>
        <w:rPr>
          <w:snapToGrid/>
          <w:color w:val="auto"/>
        </w:rPr>
        <w:t>?</w:t>
      </w:r>
    </w:p>
    <w:p w14:paraId="30B5CA95" w14:textId="18FE6CFC" w:rsidR="00EC3AC8" w:rsidRDefault="00EC3AC8" w:rsidP="00EC3AC8">
      <w:pPr>
        <w:pStyle w:val="ListParagraph"/>
        <w:widowControl/>
        <w:numPr>
          <w:ilvl w:val="0"/>
          <w:numId w:val="11"/>
        </w:numPr>
        <w:tabs>
          <w:tab w:val="decimal" w:pos="7920"/>
        </w:tabs>
        <w:rPr>
          <w:snapToGrid/>
          <w:color w:val="auto"/>
        </w:rPr>
      </w:pPr>
      <w:r>
        <w:rPr>
          <w:snapToGrid/>
          <w:color w:val="auto"/>
        </w:rPr>
        <w:t>Is the carbon emissions disclosure complete, e.g., Scope 1 and 2, maybe some Scope 3?  Emissions reported in absolute MtCO2e and with some sort of intensity metric.</w:t>
      </w:r>
    </w:p>
    <w:p w14:paraId="73A7AD07" w14:textId="205B611D" w:rsidR="00EC3AC8" w:rsidRDefault="00EC3AC8" w:rsidP="00EC3AC8">
      <w:pPr>
        <w:pStyle w:val="ListParagraph"/>
        <w:widowControl/>
        <w:numPr>
          <w:ilvl w:val="0"/>
          <w:numId w:val="11"/>
        </w:numPr>
        <w:tabs>
          <w:tab w:val="decimal" w:pos="7920"/>
        </w:tabs>
        <w:rPr>
          <w:snapToGrid/>
          <w:color w:val="auto"/>
        </w:rPr>
      </w:pPr>
      <w:r>
        <w:rPr>
          <w:snapToGrid/>
          <w:color w:val="auto"/>
        </w:rPr>
        <w:t>Does the company set a carbon emissions target? If so, is it science-based or does it recognize the 2° target?</w:t>
      </w:r>
    </w:p>
    <w:p w14:paraId="6CA961F6" w14:textId="391FFEB2" w:rsidR="00EC3AC8" w:rsidRDefault="00EC3AC8" w:rsidP="00EC3AC8">
      <w:pPr>
        <w:pStyle w:val="ListParagraph"/>
        <w:widowControl/>
        <w:numPr>
          <w:ilvl w:val="0"/>
          <w:numId w:val="11"/>
        </w:numPr>
        <w:tabs>
          <w:tab w:val="decimal" w:pos="7920"/>
        </w:tabs>
        <w:rPr>
          <w:snapToGrid/>
          <w:color w:val="auto"/>
        </w:rPr>
      </w:pPr>
      <w:r>
        <w:rPr>
          <w:snapToGrid/>
          <w:color w:val="auto"/>
        </w:rPr>
        <w:t>Does the company mention carbon or climate risk?</w:t>
      </w:r>
    </w:p>
    <w:p w14:paraId="5246340D" w14:textId="69A549F3" w:rsidR="00EC3AC8" w:rsidRPr="00EC3AC8" w:rsidRDefault="00EC3AC8" w:rsidP="00EC3AC8">
      <w:pPr>
        <w:pStyle w:val="ListParagraph"/>
        <w:widowControl/>
        <w:numPr>
          <w:ilvl w:val="0"/>
          <w:numId w:val="11"/>
        </w:numPr>
        <w:tabs>
          <w:tab w:val="decimal" w:pos="7920"/>
        </w:tabs>
        <w:rPr>
          <w:snapToGrid/>
          <w:color w:val="auto"/>
        </w:rPr>
      </w:pPr>
      <w:r>
        <w:rPr>
          <w:snapToGrid/>
          <w:color w:val="auto"/>
        </w:rPr>
        <w:t>Other interesting things that are in or aren’t in the report.</w:t>
      </w:r>
    </w:p>
    <w:p w14:paraId="11C9E600" w14:textId="77777777" w:rsidR="00C3512F" w:rsidRDefault="00C3512F" w:rsidP="00C3512F">
      <w:pPr>
        <w:widowControl/>
        <w:tabs>
          <w:tab w:val="decimal" w:pos="7920"/>
        </w:tabs>
        <w:rPr>
          <w:snapToGrid/>
          <w:color w:val="auto"/>
        </w:rPr>
      </w:pPr>
    </w:p>
    <w:p w14:paraId="5A502E5B" w14:textId="53CB8484" w:rsidR="00CA6293" w:rsidRDefault="00CA6293" w:rsidP="00CA6293">
      <w:pPr>
        <w:widowControl/>
        <w:tabs>
          <w:tab w:val="decimal" w:pos="7920"/>
        </w:tabs>
        <w:rPr>
          <w:snapToGrid/>
          <w:color w:val="auto"/>
        </w:rPr>
      </w:pPr>
      <w:r w:rsidRPr="001C4153">
        <w:rPr>
          <w:snapToGrid/>
          <w:color w:val="auto"/>
        </w:rPr>
        <w:tab/>
      </w:r>
    </w:p>
    <w:p w14:paraId="0E06D634" w14:textId="305650EE" w:rsidR="0007697C" w:rsidRDefault="0007697C" w:rsidP="0007697C">
      <w:pPr>
        <w:widowControl/>
        <w:tabs>
          <w:tab w:val="decimal" w:pos="7920"/>
        </w:tabs>
        <w:rPr>
          <w:snapToGrid/>
          <w:color w:val="auto"/>
        </w:rPr>
      </w:pPr>
      <w:r>
        <w:rPr>
          <w:snapToGrid/>
          <w:color w:val="auto"/>
          <w:u w:val="single"/>
        </w:rPr>
        <w:t>H&amp;M Case Response</w:t>
      </w:r>
      <w:r w:rsidRPr="006F5AA9">
        <w:rPr>
          <w:snapToGrid/>
          <w:color w:val="auto"/>
          <w:u w:val="single"/>
        </w:rPr>
        <w:t xml:space="preserve"> (Week</w:t>
      </w:r>
      <w:r>
        <w:rPr>
          <w:snapToGrid/>
          <w:color w:val="auto"/>
          <w:u w:val="single"/>
        </w:rPr>
        <w:t xml:space="preserve"> 6</w:t>
      </w:r>
      <w:r w:rsidRPr="006F5AA9">
        <w:rPr>
          <w:snapToGrid/>
          <w:color w:val="auto"/>
          <w:u w:val="single"/>
        </w:rPr>
        <w:t>)</w:t>
      </w:r>
      <w:r>
        <w:rPr>
          <w:snapToGrid/>
          <w:color w:val="auto"/>
        </w:rPr>
        <w:t xml:space="preserve"> Submit a one-page response to posted questions </w:t>
      </w:r>
      <w:r w:rsidR="00F247B2">
        <w:rPr>
          <w:snapToGrid/>
          <w:color w:val="auto"/>
        </w:rPr>
        <w:t xml:space="preserve">the sustainability </w:t>
      </w:r>
      <w:r>
        <w:rPr>
          <w:snapToGrid/>
          <w:color w:val="auto"/>
        </w:rPr>
        <w:t>of fast or luxury fashion</w:t>
      </w:r>
      <w:r w:rsidR="00F247B2">
        <w:rPr>
          <w:snapToGrid/>
          <w:color w:val="auto"/>
        </w:rPr>
        <w:t>.  This assignment goes beyond climate change to look at sustainable business more broadly.  It also is a chance to introduce the circular economy movement</w:t>
      </w:r>
      <w:r>
        <w:rPr>
          <w:snapToGrid/>
          <w:color w:val="auto"/>
        </w:rPr>
        <w:t>.</w:t>
      </w:r>
    </w:p>
    <w:p w14:paraId="532864CC" w14:textId="1E6F4FB9" w:rsidR="00CA6293" w:rsidRDefault="00CA6293" w:rsidP="00CA6293">
      <w:pPr>
        <w:widowControl/>
        <w:tabs>
          <w:tab w:val="decimal" w:pos="7920"/>
        </w:tabs>
        <w:rPr>
          <w:snapToGrid/>
          <w:color w:val="auto"/>
        </w:rPr>
      </w:pPr>
      <w:r>
        <w:rPr>
          <w:snapToGrid/>
          <w:color w:val="auto"/>
        </w:rPr>
        <w:tab/>
      </w:r>
    </w:p>
    <w:p w14:paraId="4FAFD035" w14:textId="0A28568A" w:rsidR="00CA6293" w:rsidRDefault="00C3512F" w:rsidP="00CA6293">
      <w:pPr>
        <w:widowControl/>
        <w:tabs>
          <w:tab w:val="decimal" w:pos="7920"/>
        </w:tabs>
        <w:rPr>
          <w:snapToGrid/>
          <w:color w:val="auto"/>
        </w:rPr>
      </w:pPr>
      <w:r w:rsidRPr="006F5AA9">
        <w:rPr>
          <w:snapToGrid/>
          <w:color w:val="auto"/>
          <w:u w:val="single"/>
        </w:rPr>
        <w:t>Ski Area Carbon Strategy Case</w:t>
      </w:r>
      <w:r w:rsidR="00F247B2">
        <w:rPr>
          <w:snapToGrid/>
          <w:color w:val="auto"/>
        </w:rPr>
        <w:t xml:space="preserve"> (Week</w:t>
      </w:r>
      <w:r>
        <w:rPr>
          <w:snapToGrid/>
          <w:color w:val="auto"/>
        </w:rPr>
        <w:t xml:space="preserve"> </w:t>
      </w:r>
      <w:r w:rsidR="00145469">
        <w:rPr>
          <w:snapToGrid/>
          <w:color w:val="auto"/>
        </w:rPr>
        <w:t>7</w:t>
      </w:r>
      <w:r>
        <w:rPr>
          <w:snapToGrid/>
          <w:color w:val="auto"/>
        </w:rPr>
        <w:t xml:space="preserve">) Develop a carbon (or more broadly a sustainability) strategy for a small ski area.  </w:t>
      </w:r>
      <w:r w:rsidR="00CA6293">
        <w:rPr>
          <w:snapToGrid/>
          <w:color w:val="auto"/>
        </w:rPr>
        <w:tab/>
      </w:r>
    </w:p>
    <w:p w14:paraId="26D362E3" w14:textId="151BEE92" w:rsidR="00CA6293" w:rsidRDefault="00CA6293" w:rsidP="00CA6293">
      <w:pPr>
        <w:widowControl/>
        <w:tabs>
          <w:tab w:val="decimal" w:pos="7920"/>
        </w:tabs>
        <w:rPr>
          <w:snapToGrid/>
          <w:color w:val="auto"/>
        </w:rPr>
      </w:pPr>
      <w:r>
        <w:rPr>
          <w:snapToGrid/>
          <w:color w:val="auto"/>
        </w:rPr>
        <w:tab/>
      </w:r>
    </w:p>
    <w:p w14:paraId="36DCBA62" w14:textId="5DC3C68C" w:rsidR="005E5315" w:rsidRDefault="00CA6293" w:rsidP="009A4160">
      <w:pPr>
        <w:rPr>
          <w:snapToGrid/>
          <w:color w:val="auto"/>
        </w:rPr>
      </w:pPr>
      <w:r>
        <w:rPr>
          <w:snapToGrid/>
          <w:color w:val="auto"/>
          <w:u w:val="single"/>
        </w:rPr>
        <w:t>Final Project</w:t>
      </w:r>
      <w:r w:rsidRPr="00BB7D61">
        <w:rPr>
          <w:snapToGrid/>
          <w:color w:val="auto"/>
          <w:u w:val="single"/>
        </w:rPr>
        <w:t xml:space="preserve"> (</w:t>
      </w:r>
      <w:r>
        <w:rPr>
          <w:snapToGrid/>
          <w:color w:val="auto"/>
          <w:u w:val="single"/>
        </w:rPr>
        <w:t xml:space="preserve">Week 8 </w:t>
      </w:r>
      <w:r w:rsidR="00A4432B">
        <w:rPr>
          <w:snapToGrid/>
          <w:color w:val="auto"/>
          <w:u w:val="single"/>
        </w:rPr>
        <w:t>–</w:t>
      </w:r>
      <w:r>
        <w:rPr>
          <w:snapToGrid/>
          <w:color w:val="auto"/>
          <w:u w:val="single"/>
        </w:rPr>
        <w:t xml:space="preserve"> </w:t>
      </w:r>
      <w:r w:rsidR="00A4432B">
        <w:rPr>
          <w:snapToGrid/>
          <w:color w:val="auto"/>
          <w:u w:val="single"/>
        </w:rPr>
        <w:t xml:space="preserve">Due date </w:t>
      </w:r>
      <w:r w:rsidR="000E60CE">
        <w:rPr>
          <w:snapToGrid/>
          <w:color w:val="auto"/>
          <w:u w:val="single"/>
        </w:rPr>
        <w:t xml:space="preserve">Tuesday, </w:t>
      </w:r>
      <w:r>
        <w:rPr>
          <w:snapToGrid/>
          <w:color w:val="auto"/>
          <w:u w:val="single"/>
        </w:rPr>
        <w:t xml:space="preserve">July </w:t>
      </w:r>
      <w:r w:rsidR="006424F4">
        <w:rPr>
          <w:snapToGrid/>
          <w:color w:val="auto"/>
          <w:u w:val="single"/>
        </w:rPr>
        <w:t>2</w:t>
      </w:r>
      <w:r w:rsidR="000E60CE">
        <w:rPr>
          <w:snapToGrid/>
          <w:color w:val="auto"/>
          <w:u w:val="single"/>
        </w:rPr>
        <w:t>5</w:t>
      </w:r>
      <w:r w:rsidRPr="00BB7D61">
        <w:rPr>
          <w:snapToGrid/>
          <w:color w:val="auto"/>
          <w:u w:val="single"/>
        </w:rPr>
        <w:t>)</w:t>
      </w:r>
      <w:r>
        <w:rPr>
          <w:snapToGrid/>
          <w:color w:val="auto"/>
          <w:u w:val="single"/>
        </w:rPr>
        <w:t xml:space="preserve"> </w:t>
      </w:r>
      <w:r w:rsidR="009A4160">
        <w:rPr>
          <w:snapToGrid/>
          <w:color w:val="auto"/>
        </w:rPr>
        <w:t xml:space="preserve">This is a presentation of an approved topic related to climate, carbon or energy.  The presentations will be posted on the class website so everyone can review them. </w:t>
      </w:r>
      <w:r w:rsidR="00F247B2">
        <w:rPr>
          <w:snapToGrid/>
          <w:color w:val="auto"/>
        </w:rPr>
        <w:t xml:space="preserve"> Your </w:t>
      </w:r>
      <w:r w:rsidR="009A4160">
        <w:rPr>
          <w:snapToGrid/>
          <w:color w:val="auto"/>
        </w:rPr>
        <w:t>topic</w:t>
      </w:r>
      <w:r w:rsidR="00F247B2">
        <w:rPr>
          <w:snapToGrid/>
          <w:color w:val="auto"/>
        </w:rPr>
        <w:t xml:space="preserve"> must be</w:t>
      </w:r>
      <w:r w:rsidR="009A4160">
        <w:rPr>
          <w:snapToGrid/>
          <w:color w:val="auto"/>
        </w:rPr>
        <w:t xml:space="preserve"> related to business and climate change </w:t>
      </w:r>
      <w:r w:rsidR="00F247B2">
        <w:rPr>
          <w:snapToGrid/>
          <w:color w:val="auto"/>
        </w:rPr>
        <w:t>to</w:t>
      </w:r>
      <w:r w:rsidR="009A4160">
        <w:rPr>
          <w:snapToGrid/>
          <w:color w:val="auto"/>
        </w:rPr>
        <w:t xml:space="preserve"> be accepted.</w:t>
      </w:r>
    </w:p>
    <w:p w14:paraId="54ECFF92" w14:textId="77777777" w:rsidR="005E5315" w:rsidRDefault="005E5315" w:rsidP="009A4160">
      <w:pPr>
        <w:rPr>
          <w:snapToGrid/>
          <w:color w:val="auto"/>
        </w:rPr>
      </w:pPr>
    </w:p>
    <w:p w14:paraId="2C662BE1" w14:textId="66AE0F15" w:rsidR="00F521B7" w:rsidRPr="00F521B7" w:rsidRDefault="00F521B7" w:rsidP="009A4160">
      <w:pPr>
        <w:rPr>
          <w:b/>
          <w:snapToGrid/>
          <w:color w:val="auto"/>
        </w:rPr>
      </w:pPr>
      <w:r>
        <w:rPr>
          <w:b/>
          <w:snapToGrid/>
          <w:color w:val="auto"/>
        </w:rPr>
        <w:t>Grading</w:t>
      </w:r>
    </w:p>
    <w:p w14:paraId="35DFDD50" w14:textId="13E544CA" w:rsidR="00A0227E" w:rsidRDefault="004333BD" w:rsidP="004333BD">
      <w:r>
        <w:t xml:space="preserve">The </w:t>
      </w:r>
      <w:r w:rsidR="004355B4">
        <w:t xml:space="preserve">Business School suggests that the average GPA for </w:t>
      </w:r>
      <w:r>
        <w:t>most MBA</w:t>
      </w:r>
      <w:r w:rsidR="004355B4">
        <w:t xml:space="preserve"> class</w:t>
      </w:r>
      <w:r>
        <w:t>es</w:t>
      </w:r>
      <w:r w:rsidR="004355B4">
        <w:t xml:space="preserve"> should be between 3.</w:t>
      </w:r>
      <w:r>
        <w:t>1</w:t>
      </w:r>
      <w:r w:rsidR="004355B4">
        <w:t xml:space="preserve"> and 3.</w:t>
      </w:r>
      <w:r>
        <w:t>6</w:t>
      </w:r>
      <w:r w:rsidR="004355B4">
        <w:t xml:space="preserve">.  </w:t>
      </w:r>
      <w:r w:rsidR="008C6D4B">
        <w:t>T</w:t>
      </w:r>
      <w:r>
        <w:t xml:space="preserve">his class has </w:t>
      </w:r>
      <w:r w:rsidR="008C6D4B">
        <w:t>several small assignments</w:t>
      </w:r>
      <w:r w:rsidR="00A0227E">
        <w:t xml:space="preserve"> </w:t>
      </w:r>
      <w:r w:rsidR="008C6D4B">
        <w:t>that I will grade as</w:t>
      </w:r>
      <w:r>
        <w:t xml:space="preserve"> Pass/Fail.</w:t>
      </w:r>
      <w:r w:rsidR="008C6D4B">
        <w:t xml:space="preserve">  These are fairly straight-forward and don’t lend themselves to distinguishing between students.  If you submit a pass/fail assignment that needs improvement, I’ll send it back with instructions about what needs to be revised.  I expect everyone to earn a Pass on all of these assignments.</w:t>
      </w:r>
      <w:r>
        <w:t xml:space="preserve">  </w:t>
      </w:r>
      <w:proofErr w:type="gramStart"/>
      <w:r w:rsidR="008C6D4B">
        <w:t>The</w:t>
      </w:r>
      <w:proofErr w:type="gramEnd"/>
      <w:r w:rsidR="008C6D4B">
        <w:t xml:space="preserve"> final four assignments do allow for more thought, so there may be some variability in the quality of the submissions.  These I’ll assign points to these submissions.  </w:t>
      </w:r>
      <w:r w:rsidR="00A0227E">
        <w:t>The final grades for this class have traditionally been very high.</w:t>
      </w:r>
    </w:p>
    <w:p w14:paraId="3B6D7701" w14:textId="77777777" w:rsidR="00A0227E" w:rsidRDefault="00A0227E" w:rsidP="004333BD"/>
    <w:p w14:paraId="498C6D07" w14:textId="17F1AC6A" w:rsidR="009B2F98" w:rsidRDefault="009B2F98" w:rsidP="009B2F98"/>
    <w:p w14:paraId="46A3D6ED" w14:textId="70A43F6D" w:rsidR="00A0227E" w:rsidRDefault="00A0227E">
      <w:pPr>
        <w:widowControl/>
      </w:pPr>
      <w:r>
        <w:br w:type="page"/>
      </w:r>
    </w:p>
    <w:p w14:paraId="5550C5A7" w14:textId="734E3472" w:rsidR="00A67E87" w:rsidRPr="00BD69A8" w:rsidRDefault="00BD69A8" w:rsidP="00E84F3F">
      <w:pPr>
        <w:jc w:val="center"/>
        <w:outlineLvl w:val="0"/>
        <w:rPr>
          <w:b/>
        </w:rPr>
      </w:pPr>
      <w:r w:rsidRPr="00BD69A8">
        <w:rPr>
          <w:b/>
        </w:rPr>
        <w:t>Reading List</w:t>
      </w:r>
    </w:p>
    <w:p w14:paraId="6A69AE3C" w14:textId="77777777" w:rsidR="00BD69A8" w:rsidRDefault="00BD69A8" w:rsidP="00BD69A8">
      <w:pPr>
        <w:jc w:val="center"/>
      </w:pPr>
    </w:p>
    <w:p w14:paraId="3DB65606" w14:textId="624D2B99" w:rsidR="000270F9" w:rsidRPr="000270F9" w:rsidRDefault="00AB6D41" w:rsidP="00F247B2">
      <w:pPr>
        <w:outlineLvl w:val="0"/>
      </w:pPr>
      <w:r w:rsidRPr="00513427">
        <w:t xml:space="preserve">Readings will be posted in </w:t>
      </w:r>
      <w:r w:rsidR="005D0BB7" w:rsidRPr="00513427">
        <w:t xml:space="preserve">the </w:t>
      </w:r>
      <w:r w:rsidRPr="00513427">
        <w:t xml:space="preserve">module </w:t>
      </w:r>
      <w:r w:rsidR="006C6DFA" w:rsidRPr="00513427">
        <w:t>for</w:t>
      </w:r>
      <w:r w:rsidRPr="00513427">
        <w:t xml:space="preserve"> the week they are assigned.</w:t>
      </w:r>
      <w:r w:rsidR="00F247B2">
        <w:t xml:space="preserve">  </w:t>
      </w:r>
      <w:r w:rsidR="000270F9">
        <w:t>The reading list is long.  Read the Nordhaus chapters then pick a few things in each week to read.</w:t>
      </w:r>
      <w:r w:rsidR="006966DE">
        <w:t xml:space="preserve">  The Optional items are really optional.  If you see something that interests you, look at, otherwise </w:t>
      </w:r>
      <w:r w:rsidR="006C3CAD">
        <w:t>don’t worry about those items.</w:t>
      </w:r>
    </w:p>
    <w:p w14:paraId="03B36349" w14:textId="5BBED0EF" w:rsidR="00E310E4" w:rsidRPr="00E24BD5" w:rsidRDefault="00E310E4" w:rsidP="00271BC8">
      <w:pPr>
        <w:tabs>
          <w:tab w:val="left" w:pos="1080"/>
          <w:tab w:val="left" w:pos="1980"/>
        </w:tabs>
        <w:ind w:left="360" w:hanging="360"/>
      </w:pPr>
    </w:p>
    <w:p w14:paraId="5D3859A5" w14:textId="6E02DEAE" w:rsidR="00513427" w:rsidRDefault="006C6DFA" w:rsidP="00271BC8">
      <w:pPr>
        <w:tabs>
          <w:tab w:val="left" w:pos="1080"/>
          <w:tab w:val="left" w:pos="1260"/>
          <w:tab w:val="left" w:pos="1980"/>
        </w:tabs>
        <w:ind w:left="360" w:hanging="360"/>
        <w:rPr>
          <w:b/>
        </w:rPr>
      </w:pPr>
      <w:r w:rsidRPr="006C6DFA">
        <w:rPr>
          <w:rFonts w:ascii="Times New Roman" w:hAnsi="Times New Roman"/>
          <w:b/>
        </w:rPr>
        <w:t>Week 1</w:t>
      </w:r>
      <w:r w:rsidRPr="006C6DFA">
        <w:rPr>
          <w:b/>
        </w:rPr>
        <w:tab/>
        <w:t>Climate Change</w:t>
      </w:r>
      <w:r w:rsidR="00513427">
        <w:rPr>
          <w:b/>
        </w:rPr>
        <w:t xml:space="preserve"> and its </w:t>
      </w:r>
      <w:r w:rsidR="00513427" w:rsidRPr="006C6DFA">
        <w:rPr>
          <w:b/>
        </w:rPr>
        <w:t xml:space="preserve">Impacts </w:t>
      </w:r>
    </w:p>
    <w:p w14:paraId="175C4403" w14:textId="5B9B65FC" w:rsidR="006C3CAD" w:rsidRPr="006C3CAD" w:rsidRDefault="006C3CAD" w:rsidP="00271BC8">
      <w:pPr>
        <w:tabs>
          <w:tab w:val="left" w:pos="1080"/>
          <w:tab w:val="left" w:pos="1260"/>
          <w:tab w:val="left" w:pos="1980"/>
        </w:tabs>
        <w:ind w:left="360" w:hanging="360"/>
      </w:pPr>
      <w:r w:rsidRPr="006C3CAD">
        <w:rPr>
          <w:rFonts w:ascii="Times New Roman" w:hAnsi="Times New Roman"/>
        </w:rPr>
        <w:t xml:space="preserve">The objective of this week’s lecture and readings is to give you a sense of the risks </w:t>
      </w:r>
      <w:r>
        <w:rPr>
          <w:rFonts w:ascii="Times New Roman" w:hAnsi="Times New Roman"/>
        </w:rPr>
        <w:t xml:space="preserve">that climate change may pose to businesses and other organizations.  </w:t>
      </w:r>
    </w:p>
    <w:p w14:paraId="36CFC3E8" w14:textId="77777777" w:rsidR="006C3CAD" w:rsidRDefault="006C3CAD" w:rsidP="00271BC8">
      <w:pPr>
        <w:tabs>
          <w:tab w:val="left" w:pos="1080"/>
          <w:tab w:val="left" w:pos="1260"/>
          <w:tab w:val="left" w:pos="1980"/>
        </w:tabs>
        <w:ind w:left="360" w:hanging="360"/>
      </w:pPr>
    </w:p>
    <w:p w14:paraId="247DB56B" w14:textId="05A5872B" w:rsidR="006C6DFA" w:rsidRDefault="006C6DFA" w:rsidP="00271BC8">
      <w:pPr>
        <w:tabs>
          <w:tab w:val="left" w:pos="1080"/>
          <w:tab w:val="left" w:pos="1980"/>
        </w:tabs>
        <w:ind w:left="360" w:hanging="360"/>
      </w:pPr>
      <w:r>
        <w:t>Nordhaus Part 1 (Chapters 1 through 5)</w:t>
      </w:r>
    </w:p>
    <w:p w14:paraId="73A4520E" w14:textId="564F252D" w:rsidR="006C3CAD" w:rsidRDefault="006C3CAD" w:rsidP="00271BC8">
      <w:pPr>
        <w:tabs>
          <w:tab w:val="left" w:pos="1080"/>
          <w:tab w:val="left" w:pos="1980"/>
        </w:tabs>
        <w:ind w:left="360" w:hanging="360"/>
      </w:pPr>
      <w:r>
        <w:tab/>
        <w:t>Skim the first chapters, read Page 44 discusses albedo and how it introduces uncertainty into climate models. Page 47 gives a good list of current findings. Chapter 5 introduces the notion of tipping points.  This is an important concept.</w:t>
      </w:r>
    </w:p>
    <w:p w14:paraId="3A3F2010" w14:textId="77777777" w:rsidR="006C6DFA" w:rsidRDefault="006C6DFA" w:rsidP="00271BC8">
      <w:pPr>
        <w:tabs>
          <w:tab w:val="left" w:pos="1080"/>
          <w:tab w:val="left" w:pos="1980"/>
        </w:tabs>
        <w:ind w:left="360" w:hanging="360"/>
      </w:pPr>
    </w:p>
    <w:p w14:paraId="7E1C1459" w14:textId="064E9F98" w:rsidR="00513427" w:rsidRDefault="00513427" w:rsidP="00271BC8">
      <w:pPr>
        <w:tabs>
          <w:tab w:val="left" w:pos="1080"/>
          <w:tab w:val="left" w:pos="1980"/>
        </w:tabs>
        <w:ind w:left="360" w:hanging="360"/>
      </w:pPr>
      <w:r w:rsidRPr="005C2188">
        <w:t xml:space="preserve">Risky Business, </w:t>
      </w:r>
      <w:r w:rsidR="006966DE">
        <w:t>The Economic</w:t>
      </w:r>
      <w:r w:rsidRPr="005C2188">
        <w:t xml:space="preserve"> Risk</w:t>
      </w:r>
      <w:r w:rsidR="006966DE">
        <w:t xml:space="preserve">s of Climate Change </w:t>
      </w:r>
      <w:r w:rsidRPr="005C2188">
        <w:t>the United States, June 2014.</w:t>
      </w:r>
    </w:p>
    <w:p w14:paraId="114D3E4C" w14:textId="50FB01B3" w:rsidR="006966DE" w:rsidRDefault="006966DE" w:rsidP="00271BC8">
      <w:pPr>
        <w:tabs>
          <w:tab w:val="left" w:pos="1080"/>
          <w:tab w:val="left" w:pos="1980"/>
        </w:tabs>
        <w:ind w:left="360" w:hanging="360"/>
      </w:pPr>
      <w:r>
        <w:t>Read the Executive Summary then skim through and look at some of the maps and graphs.</w:t>
      </w:r>
    </w:p>
    <w:p w14:paraId="73F6F210" w14:textId="77777777" w:rsidR="004C4AD1" w:rsidRDefault="004C4AD1" w:rsidP="00271BC8">
      <w:pPr>
        <w:tabs>
          <w:tab w:val="left" w:pos="1080"/>
          <w:tab w:val="left" w:pos="1980"/>
        </w:tabs>
        <w:ind w:left="360" w:hanging="360"/>
      </w:pPr>
    </w:p>
    <w:p w14:paraId="70C3CF93" w14:textId="0A9E8594" w:rsidR="004C4AD1" w:rsidRPr="004C4AD1" w:rsidRDefault="00EA6271" w:rsidP="004C4AD1">
      <w:pPr>
        <w:tabs>
          <w:tab w:val="left" w:pos="1080"/>
          <w:tab w:val="left" w:pos="1980"/>
        </w:tabs>
        <w:ind w:left="360" w:hanging="360"/>
        <w:rPr>
          <w:b/>
          <w:bCs/>
        </w:rPr>
      </w:pPr>
      <w:r w:rsidRPr="00EA6271">
        <w:t xml:space="preserve">Leslie </w:t>
      </w:r>
      <w:proofErr w:type="spellStart"/>
      <w:r w:rsidRPr="00EA6271">
        <w:t>Baehr</w:t>
      </w:r>
      <w:proofErr w:type="spellEnd"/>
      <w:r>
        <w:t xml:space="preserve">, </w:t>
      </w:r>
      <w:r w:rsidR="004C4AD1" w:rsidRPr="00EA6271">
        <w:rPr>
          <w:bCs/>
        </w:rPr>
        <w:t xml:space="preserve">22 Devastating Effects </w:t>
      </w:r>
      <w:r w:rsidR="007D76AE">
        <w:rPr>
          <w:bCs/>
        </w:rPr>
        <w:t>o</w:t>
      </w:r>
      <w:r w:rsidR="004C4AD1" w:rsidRPr="00EA6271">
        <w:rPr>
          <w:bCs/>
        </w:rPr>
        <w:t>f Climate Change</w:t>
      </w:r>
      <w:r w:rsidRPr="00EA6271">
        <w:rPr>
          <w:bCs/>
        </w:rPr>
        <w:t>, Business Insider</w:t>
      </w:r>
      <w:r>
        <w:rPr>
          <w:b/>
          <w:bCs/>
        </w:rPr>
        <w:t xml:space="preserve">, </w:t>
      </w:r>
      <w:r w:rsidRPr="004C4AD1">
        <w:t>Jun</w:t>
      </w:r>
      <w:r>
        <w:t>e</w:t>
      </w:r>
      <w:r w:rsidRPr="004C4AD1">
        <w:t xml:space="preserve"> 11, 2014</w:t>
      </w:r>
      <w:r>
        <w:t>.</w:t>
      </w:r>
    </w:p>
    <w:p w14:paraId="0433C52A" w14:textId="77777777" w:rsidR="00EA6271" w:rsidRDefault="00EA6271" w:rsidP="00271BC8">
      <w:pPr>
        <w:tabs>
          <w:tab w:val="left" w:pos="1080"/>
          <w:tab w:val="left" w:pos="1980"/>
        </w:tabs>
        <w:ind w:left="360" w:hanging="360"/>
      </w:pPr>
    </w:p>
    <w:p w14:paraId="759687A5" w14:textId="73BDF6BF" w:rsidR="001D6D79" w:rsidRDefault="001D6D79" w:rsidP="00271BC8">
      <w:pPr>
        <w:tabs>
          <w:tab w:val="left" w:pos="1080"/>
          <w:tab w:val="left" w:pos="1980"/>
        </w:tabs>
        <w:ind w:left="360" w:hanging="360"/>
      </w:pPr>
      <w:r w:rsidRPr="001D6D79">
        <w:t xml:space="preserve">IPCC, 2014: </w:t>
      </w:r>
      <w:r w:rsidRPr="001D6D79">
        <w:rPr>
          <w:i/>
          <w:iCs/>
        </w:rPr>
        <w:t>Climate Change 2014: Synthesis Report</w:t>
      </w:r>
      <w:r w:rsidRPr="001D6D79">
        <w:t xml:space="preserve">. </w:t>
      </w:r>
      <w:r w:rsidRPr="001D6D79">
        <w:rPr>
          <w:i/>
          <w:iCs/>
        </w:rPr>
        <w:t xml:space="preserve">Contribution of Working Groups I, II and III to the Fifth Assessment Report of the Intergovernmental Panel on Climate Change </w:t>
      </w:r>
      <w:r w:rsidRPr="001D6D79">
        <w:t xml:space="preserve">[Core Writing Team, R.K. Pachauri and L.A. Meyer (eds.)]. IPCC, Geneva, Switzerland, </w:t>
      </w:r>
    </w:p>
    <w:p w14:paraId="59AFE516" w14:textId="5D0F985D" w:rsidR="00C94987" w:rsidRPr="001D6D79" w:rsidRDefault="00C94987" w:rsidP="00271BC8">
      <w:pPr>
        <w:tabs>
          <w:tab w:val="left" w:pos="1080"/>
          <w:tab w:val="left" w:pos="1980"/>
        </w:tabs>
        <w:ind w:left="360" w:hanging="360"/>
      </w:pPr>
      <w:r>
        <w:t>Pages 6-16 and 64-74 discuss potential impacts.  Look at this as a key reference manual for questions you have about the current state of climate change science.  We will also use it when discussing adaptation and mitigation.</w:t>
      </w:r>
    </w:p>
    <w:p w14:paraId="12FAFD63" w14:textId="77777777" w:rsidR="001D6D79" w:rsidRPr="005C2188" w:rsidRDefault="001D6D79" w:rsidP="00271BC8">
      <w:pPr>
        <w:tabs>
          <w:tab w:val="left" w:pos="1080"/>
          <w:tab w:val="left" w:pos="1980"/>
        </w:tabs>
        <w:ind w:left="360" w:hanging="360"/>
      </w:pPr>
    </w:p>
    <w:p w14:paraId="22893D74" w14:textId="5C0F5FBE" w:rsidR="00513427" w:rsidRDefault="00513427" w:rsidP="00E84F3F">
      <w:pPr>
        <w:tabs>
          <w:tab w:val="left" w:pos="1080"/>
          <w:tab w:val="left" w:pos="1980"/>
        </w:tabs>
        <w:ind w:left="360" w:hanging="360"/>
        <w:outlineLvl w:val="0"/>
        <w:rPr>
          <w:b/>
        </w:rPr>
      </w:pPr>
      <w:r>
        <w:rPr>
          <w:b/>
        </w:rPr>
        <w:t>Optional</w:t>
      </w:r>
      <w:r w:rsidR="00826CAA">
        <w:rPr>
          <w:b/>
        </w:rPr>
        <w:t xml:space="preserve"> (Truly optional</w:t>
      </w:r>
      <w:r w:rsidR="006966DE">
        <w:rPr>
          <w:b/>
        </w:rPr>
        <w:t>.  Only read items that interest you.)</w:t>
      </w:r>
    </w:p>
    <w:p w14:paraId="48AF00B5" w14:textId="77777777" w:rsidR="00513427" w:rsidRDefault="00513427" w:rsidP="00271BC8">
      <w:pPr>
        <w:tabs>
          <w:tab w:val="left" w:pos="1080"/>
          <w:tab w:val="left" w:pos="1980"/>
        </w:tabs>
        <w:ind w:left="360" w:hanging="360"/>
      </w:pPr>
      <w:r>
        <w:t>McKinsey Global Institute, Resource Revolution: Meeting the world’s energy, materials, food, and water needs, November 2011 (Chapter 5 is about climate and energy).</w:t>
      </w:r>
    </w:p>
    <w:p w14:paraId="1876EDE9" w14:textId="77777777" w:rsidR="001E3150" w:rsidRDefault="001E3150" w:rsidP="00271BC8">
      <w:pPr>
        <w:tabs>
          <w:tab w:val="left" w:pos="1080"/>
          <w:tab w:val="left" w:pos="1980"/>
        </w:tabs>
        <w:ind w:left="360" w:hanging="360"/>
      </w:pPr>
    </w:p>
    <w:p w14:paraId="69CEF11C" w14:textId="77777777" w:rsidR="001E3150" w:rsidRPr="001E3150" w:rsidRDefault="001E3150" w:rsidP="001E3150">
      <w:pPr>
        <w:tabs>
          <w:tab w:val="left" w:pos="1080"/>
          <w:tab w:val="left" w:pos="1980"/>
        </w:tabs>
        <w:ind w:left="360" w:hanging="360"/>
      </w:pPr>
      <w:r w:rsidRPr="001E3150">
        <w:t xml:space="preserve">WRI, Adapting for a Green Economy: Companies, Communities and Climate Change, 2011, UN Global Compact, New </w:t>
      </w:r>
      <w:proofErr w:type="gramStart"/>
      <w:r w:rsidRPr="001E3150">
        <w:t>York  </w:t>
      </w:r>
      <w:r w:rsidRPr="001E3150">
        <w:rPr>
          <w:b/>
          <w:bCs/>
        </w:rPr>
        <w:t>Skim</w:t>
      </w:r>
      <w:proofErr w:type="gramEnd"/>
      <w:r w:rsidRPr="001E3150">
        <w:t> pages 1-39 &amp;</w:t>
      </w:r>
      <w:proofErr w:type="spellStart"/>
      <w:r w:rsidRPr="001E3150">
        <w:t>nbsp</w:t>
      </w:r>
      <w:proofErr w:type="spellEnd"/>
    </w:p>
    <w:p w14:paraId="2591CCED" w14:textId="77777777" w:rsidR="001E3150" w:rsidRPr="005C2188" w:rsidRDefault="001E3150" w:rsidP="00271BC8">
      <w:pPr>
        <w:tabs>
          <w:tab w:val="left" w:pos="1080"/>
          <w:tab w:val="left" w:pos="1980"/>
        </w:tabs>
        <w:ind w:left="360" w:hanging="360"/>
      </w:pPr>
    </w:p>
    <w:p w14:paraId="06F433B6" w14:textId="77777777" w:rsidR="00513427" w:rsidRPr="005C2188" w:rsidRDefault="00513427" w:rsidP="00271BC8">
      <w:pPr>
        <w:tabs>
          <w:tab w:val="left" w:pos="1080"/>
          <w:tab w:val="left" w:pos="1980"/>
        </w:tabs>
        <w:ind w:left="360" w:hanging="360"/>
      </w:pPr>
      <w:r w:rsidRPr="005C2188">
        <w:t>IFC, Climate Risk and Business: Ports, Executive Summary, April 2011, Skim to see how transportation managers are beginning to think about climate risk.</w:t>
      </w:r>
    </w:p>
    <w:p w14:paraId="617087C9" w14:textId="77777777" w:rsidR="00513427" w:rsidRPr="005C2188" w:rsidRDefault="00513427" w:rsidP="00271BC8">
      <w:pPr>
        <w:tabs>
          <w:tab w:val="left" w:pos="1080"/>
          <w:tab w:val="left" w:pos="1980"/>
        </w:tabs>
        <w:ind w:left="360" w:hanging="360"/>
      </w:pPr>
    </w:p>
    <w:p w14:paraId="35160C7A" w14:textId="77777777" w:rsidR="00513427" w:rsidRPr="005C2188" w:rsidRDefault="00513427" w:rsidP="00271BC8">
      <w:pPr>
        <w:tabs>
          <w:tab w:val="left" w:pos="1080"/>
          <w:tab w:val="left" w:pos="1980"/>
        </w:tabs>
        <w:ind w:left="360" w:hanging="360"/>
      </w:pPr>
      <w:r w:rsidRPr="005C2188">
        <w:t>IFC, Climate Risk and Business: Financial Institutions, October 2010, Skim the Executive Summary to see how bankers are beginning to think about climate risk.</w:t>
      </w:r>
    </w:p>
    <w:p w14:paraId="458E85E4" w14:textId="77777777" w:rsidR="00F247B2" w:rsidRDefault="00F247B2" w:rsidP="00271BC8">
      <w:pPr>
        <w:tabs>
          <w:tab w:val="left" w:pos="1080"/>
          <w:tab w:val="left" w:pos="1980"/>
        </w:tabs>
        <w:ind w:left="360" w:hanging="360"/>
      </w:pPr>
    </w:p>
    <w:p w14:paraId="2CCC50AB" w14:textId="2A3EB414" w:rsidR="006C6DFA" w:rsidRDefault="006C6DFA" w:rsidP="00271BC8">
      <w:pPr>
        <w:tabs>
          <w:tab w:val="left" w:pos="1080"/>
          <w:tab w:val="left" w:pos="1980"/>
        </w:tabs>
        <w:ind w:left="360" w:hanging="360"/>
      </w:pPr>
      <w:r>
        <w:t xml:space="preserve">Pew Center on Global Climate Change, Climate Change 101: </w:t>
      </w:r>
      <w:r w:rsidRPr="001C4153">
        <w:t>Understanding and Responding to Global Climate Change</w:t>
      </w:r>
      <w:r>
        <w:t xml:space="preserve">, January 2009 </w:t>
      </w:r>
    </w:p>
    <w:p w14:paraId="600F0BE0" w14:textId="2EF2BBEE" w:rsidR="00513427" w:rsidRDefault="00513427" w:rsidP="00271BC8">
      <w:pPr>
        <w:tabs>
          <w:tab w:val="left" w:pos="1080"/>
          <w:tab w:val="left" w:pos="1980"/>
        </w:tabs>
        <w:ind w:left="360" w:hanging="360"/>
      </w:pPr>
      <w:r>
        <w:t>A good overview of climate change, but probably a bit redundant with my web lecture material.</w:t>
      </w:r>
    </w:p>
    <w:p w14:paraId="0A16704A" w14:textId="7D900539" w:rsidR="008759A9" w:rsidRDefault="008759A9">
      <w:pPr>
        <w:widowControl/>
      </w:pPr>
      <w:r>
        <w:br w:type="page"/>
      </w:r>
    </w:p>
    <w:p w14:paraId="1925582A" w14:textId="77777777" w:rsidR="006C6DFA" w:rsidRDefault="006C6DFA" w:rsidP="00271BC8">
      <w:pPr>
        <w:tabs>
          <w:tab w:val="left" w:pos="1080"/>
          <w:tab w:val="left" w:pos="1980"/>
        </w:tabs>
        <w:spacing w:line="360" w:lineRule="auto"/>
        <w:ind w:left="360" w:hanging="360"/>
      </w:pPr>
    </w:p>
    <w:p w14:paraId="538AE06C" w14:textId="07B35898" w:rsidR="006C6DFA" w:rsidRPr="006C6DFA" w:rsidRDefault="006C6DFA" w:rsidP="00271BC8">
      <w:pPr>
        <w:tabs>
          <w:tab w:val="left" w:pos="1080"/>
          <w:tab w:val="left" w:pos="1980"/>
        </w:tabs>
        <w:spacing w:line="360" w:lineRule="auto"/>
        <w:ind w:left="360" w:hanging="360"/>
        <w:rPr>
          <w:b/>
        </w:rPr>
      </w:pPr>
      <w:r w:rsidRPr="006C6DFA">
        <w:rPr>
          <w:rFonts w:ascii="Times New Roman" w:hAnsi="Times New Roman"/>
          <w:b/>
        </w:rPr>
        <w:t>Week 2</w:t>
      </w:r>
      <w:r w:rsidRPr="006C6DFA">
        <w:rPr>
          <w:rFonts w:ascii="Times New Roman" w:hAnsi="Times New Roman"/>
          <w:b/>
        </w:rPr>
        <w:tab/>
      </w:r>
      <w:r w:rsidR="00513427" w:rsidRPr="006C6DFA">
        <w:rPr>
          <w:b/>
        </w:rPr>
        <w:t xml:space="preserve">Measurement and Numbers; Carbon </w:t>
      </w:r>
      <w:proofErr w:type="spellStart"/>
      <w:r w:rsidR="00513427" w:rsidRPr="006C6DFA">
        <w:rPr>
          <w:b/>
        </w:rPr>
        <w:t>footprinting</w:t>
      </w:r>
      <w:proofErr w:type="spellEnd"/>
    </w:p>
    <w:p w14:paraId="5E9DBB38" w14:textId="54E37977" w:rsidR="006C6DFA" w:rsidRDefault="006C6DFA" w:rsidP="00271BC8">
      <w:pPr>
        <w:tabs>
          <w:tab w:val="left" w:pos="1080"/>
          <w:tab w:val="left" w:pos="1980"/>
        </w:tabs>
        <w:ind w:left="360" w:hanging="360"/>
      </w:pPr>
      <w:r>
        <w:t>Nordhaus Part 2 (Chapters 6 through 12)</w:t>
      </w:r>
    </w:p>
    <w:p w14:paraId="642438A5" w14:textId="0BE21FC4" w:rsidR="006C6DFA" w:rsidRDefault="00E323F8" w:rsidP="00271BC8">
      <w:pPr>
        <w:tabs>
          <w:tab w:val="left" w:pos="1080"/>
          <w:tab w:val="left" w:pos="1980"/>
        </w:tabs>
        <w:ind w:left="360" w:hanging="360"/>
      </w:pPr>
      <w:r>
        <w:tab/>
        <w:t xml:space="preserve">In these chapters he introduces the notion of managed and unmanaged systems to distinguish between areas where we may be able to adapt and avoid or reduce climate change impacts. He also discusses key impacts and gives estimates of the cost of these impacts.  </w:t>
      </w:r>
    </w:p>
    <w:p w14:paraId="10282123" w14:textId="77777777" w:rsidR="00E323F8" w:rsidRDefault="00E323F8" w:rsidP="00271BC8">
      <w:pPr>
        <w:tabs>
          <w:tab w:val="left" w:pos="1080"/>
          <w:tab w:val="left" w:pos="1980"/>
        </w:tabs>
        <w:ind w:left="360" w:hanging="360"/>
      </w:pPr>
    </w:p>
    <w:p w14:paraId="4659B765" w14:textId="77777777" w:rsidR="00382A29" w:rsidRDefault="00382A29" w:rsidP="00E84F3F">
      <w:pPr>
        <w:tabs>
          <w:tab w:val="left" w:pos="1080"/>
          <w:tab w:val="left" w:pos="1980"/>
        </w:tabs>
        <w:ind w:left="360" w:hanging="360"/>
        <w:outlineLvl w:val="0"/>
      </w:pPr>
      <w:r>
        <w:t>Simon Pearce, GHG case.</w:t>
      </w:r>
    </w:p>
    <w:p w14:paraId="7ADD896F" w14:textId="77777777" w:rsidR="00382A29" w:rsidRDefault="00382A29" w:rsidP="00382A29">
      <w:pPr>
        <w:tabs>
          <w:tab w:val="left" w:pos="1080"/>
          <w:tab w:val="left" w:pos="1980"/>
        </w:tabs>
        <w:ind w:left="360" w:hanging="360"/>
      </w:pPr>
    </w:p>
    <w:p w14:paraId="278C9C8C" w14:textId="37FB2662" w:rsidR="00CD5D5E" w:rsidRDefault="00BB7611" w:rsidP="00382A29">
      <w:pPr>
        <w:tabs>
          <w:tab w:val="left" w:pos="1080"/>
          <w:tab w:val="left" w:pos="1980"/>
        </w:tabs>
        <w:ind w:left="360" w:hanging="360"/>
      </w:pPr>
      <w:r>
        <w:t>M</w:t>
      </w:r>
      <w:r w:rsidR="00CD5D5E">
        <w:t xml:space="preserve">ary </w:t>
      </w:r>
      <w:proofErr w:type="spellStart"/>
      <w:r w:rsidR="00CD5D5E">
        <w:t>Sotos</w:t>
      </w:r>
      <w:proofErr w:type="spellEnd"/>
      <w:r w:rsidR="00CD5D5E">
        <w:t xml:space="preserve">, </w:t>
      </w:r>
      <w:r>
        <w:t xml:space="preserve">GHG Protocol, Scope 2 Guidance: An Amendment to the GHG Protocol Corporate Standard, </w:t>
      </w:r>
      <w:r w:rsidR="00832CDC">
        <w:t xml:space="preserve">January 15, </w:t>
      </w:r>
      <w:proofErr w:type="gramStart"/>
      <w:r w:rsidR="00832CDC">
        <w:t>2015</w:t>
      </w:r>
      <w:r>
        <w:t xml:space="preserve">  (</w:t>
      </w:r>
      <w:proofErr w:type="gramEnd"/>
      <w:r>
        <w:t xml:space="preserve">also: </w:t>
      </w:r>
      <w:r w:rsidRPr="00BB7611">
        <w:t>https://www.youtube.com/watch?v=gDCBsfdo-dQ</w:t>
      </w:r>
      <w:r>
        <w:t>)</w:t>
      </w:r>
    </w:p>
    <w:p w14:paraId="585E7A54" w14:textId="77777777" w:rsidR="00CD5D5E" w:rsidRDefault="00CD5D5E" w:rsidP="00382A29">
      <w:pPr>
        <w:tabs>
          <w:tab w:val="left" w:pos="1080"/>
          <w:tab w:val="left" w:pos="1980"/>
        </w:tabs>
        <w:ind w:left="360" w:hanging="360"/>
      </w:pPr>
    </w:p>
    <w:p w14:paraId="3CE178E3" w14:textId="77777777" w:rsidR="00382A29" w:rsidRDefault="00382A29" w:rsidP="00E84F3F">
      <w:pPr>
        <w:tabs>
          <w:tab w:val="left" w:pos="1080"/>
          <w:tab w:val="left" w:pos="1980"/>
        </w:tabs>
        <w:ind w:left="360" w:hanging="360"/>
        <w:outlineLvl w:val="0"/>
      </w:pPr>
      <w:r>
        <w:t>HP Carbon Accounting Manual</w:t>
      </w:r>
    </w:p>
    <w:p w14:paraId="2F0D4690" w14:textId="77777777" w:rsidR="005D222F" w:rsidRDefault="005D222F" w:rsidP="00382A29">
      <w:pPr>
        <w:tabs>
          <w:tab w:val="left" w:pos="1080"/>
          <w:tab w:val="left" w:pos="1980"/>
        </w:tabs>
        <w:ind w:left="360" w:hanging="360"/>
      </w:pPr>
    </w:p>
    <w:p w14:paraId="2B58E166" w14:textId="0BCBCCCA" w:rsidR="005D222F" w:rsidRDefault="005D222F" w:rsidP="00E84F3F">
      <w:pPr>
        <w:tabs>
          <w:tab w:val="left" w:pos="1080"/>
          <w:tab w:val="left" w:pos="1980"/>
        </w:tabs>
        <w:ind w:left="360" w:hanging="360"/>
        <w:outlineLvl w:val="0"/>
      </w:pPr>
      <w:r>
        <w:t xml:space="preserve">Carbon Trust UK, Carbon </w:t>
      </w:r>
      <w:proofErr w:type="spellStart"/>
      <w:r>
        <w:t>Footprinting</w:t>
      </w:r>
      <w:proofErr w:type="spellEnd"/>
      <w:r>
        <w:t>.</w:t>
      </w:r>
    </w:p>
    <w:p w14:paraId="30E76226" w14:textId="1E014D76" w:rsidR="00382A29" w:rsidRDefault="00A27991" w:rsidP="00382A29">
      <w:pPr>
        <w:tabs>
          <w:tab w:val="left" w:pos="1080"/>
          <w:tab w:val="left" w:pos="1980"/>
        </w:tabs>
        <w:ind w:left="360" w:hanging="360"/>
      </w:pPr>
      <w:r>
        <w:rPr>
          <w:noProof/>
          <w:snapToGrid/>
        </w:rPr>
        <mc:AlternateContent>
          <mc:Choice Requires="wps">
            <w:drawing>
              <wp:anchor distT="0" distB="0" distL="114300" distR="114300" simplePos="0" relativeHeight="251659264" behindDoc="0" locked="0" layoutInCell="1" allowOverlap="1" wp14:anchorId="3305798A" wp14:editId="35A7533F">
                <wp:simplePos x="0" y="0"/>
                <wp:positionH relativeFrom="column">
                  <wp:posOffset>51435</wp:posOffset>
                </wp:positionH>
                <wp:positionV relativeFrom="paragraph">
                  <wp:posOffset>84455</wp:posOffset>
                </wp:positionV>
                <wp:extent cx="5143500" cy="0"/>
                <wp:effectExtent l="50800" t="25400" r="88900" b="10160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B770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6.65pt" to="409.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" strokecolor="#4f81bd [3204]" strokeweight="2pt">
                <v:shadow on="t" opacity="24903f" mv:blur="40000f" origin=",.5" offset="0,20000emu"/>
              </v:line>
            </w:pict>
          </mc:Fallback>
        </mc:AlternateContent>
      </w:r>
      <w:r w:rsidR="00382A29">
        <w:t xml:space="preserve"> </w:t>
      </w:r>
    </w:p>
    <w:p w14:paraId="56160A79" w14:textId="065A6DC1" w:rsidR="000E60CE" w:rsidRPr="006C6DFA" w:rsidRDefault="000E60CE" w:rsidP="000E60CE">
      <w:pPr>
        <w:tabs>
          <w:tab w:val="left" w:pos="1080"/>
          <w:tab w:val="left" w:pos="1980"/>
        </w:tabs>
        <w:spacing w:line="360" w:lineRule="auto"/>
        <w:ind w:left="360" w:hanging="360"/>
        <w:rPr>
          <w:b/>
        </w:rPr>
      </w:pPr>
      <w:r w:rsidRPr="006C6DFA">
        <w:rPr>
          <w:rFonts w:ascii="Times New Roman" w:hAnsi="Times New Roman"/>
          <w:b/>
        </w:rPr>
        <w:t xml:space="preserve">Week </w:t>
      </w:r>
      <w:r>
        <w:rPr>
          <w:rFonts w:ascii="Times New Roman" w:hAnsi="Times New Roman"/>
          <w:b/>
        </w:rPr>
        <w:t>3</w:t>
      </w:r>
      <w:r w:rsidRPr="006C6DFA">
        <w:rPr>
          <w:rFonts w:ascii="Times New Roman" w:hAnsi="Times New Roman"/>
          <w:b/>
        </w:rPr>
        <w:tab/>
      </w:r>
      <w:r w:rsidRPr="006C6DFA">
        <w:rPr>
          <w:b/>
        </w:rPr>
        <w:t xml:space="preserve">Mitigating </w:t>
      </w:r>
      <w:r>
        <w:rPr>
          <w:b/>
        </w:rPr>
        <w:t xml:space="preserve">Carbon Emissions and </w:t>
      </w:r>
      <w:r w:rsidRPr="006C6DFA">
        <w:rPr>
          <w:b/>
        </w:rPr>
        <w:t>Adapting to Climate Change</w:t>
      </w:r>
    </w:p>
    <w:p w14:paraId="08298E4E" w14:textId="77777777" w:rsidR="000E60CE" w:rsidRDefault="000E60CE" w:rsidP="000E60CE">
      <w:pPr>
        <w:tabs>
          <w:tab w:val="left" w:pos="1080"/>
          <w:tab w:val="left" w:pos="1980"/>
        </w:tabs>
        <w:ind w:left="360" w:hanging="360"/>
      </w:pPr>
      <w:r>
        <w:t>Nordhaus Part 3 (Chapters 13 through 16)</w:t>
      </w:r>
    </w:p>
    <w:p w14:paraId="1A7B8E80" w14:textId="77777777" w:rsidR="00F17AF8" w:rsidRDefault="00F17AF8" w:rsidP="000E60CE">
      <w:pPr>
        <w:tabs>
          <w:tab w:val="left" w:pos="1080"/>
          <w:tab w:val="left" w:pos="1980"/>
        </w:tabs>
        <w:ind w:left="360" w:hanging="360"/>
      </w:pPr>
    </w:p>
    <w:p w14:paraId="1C12DB80" w14:textId="77777777" w:rsidR="00F17AF8" w:rsidRDefault="00F17AF8" w:rsidP="00F17AF8">
      <w:pPr>
        <w:tabs>
          <w:tab w:val="left" w:pos="1080"/>
          <w:tab w:val="left" w:pos="1980"/>
        </w:tabs>
        <w:ind w:left="360" w:hanging="360"/>
        <w:outlineLvl w:val="0"/>
        <w:rPr>
          <w:b/>
        </w:rPr>
      </w:pPr>
      <w:r>
        <w:rPr>
          <w:b/>
        </w:rPr>
        <w:t>Optional (Truly optional.  Only read items that interest you.)</w:t>
      </w:r>
    </w:p>
    <w:p w14:paraId="04F8EBCD" w14:textId="44002D60" w:rsidR="00F17AF8" w:rsidRDefault="00F17AF8" w:rsidP="00F17AF8">
      <w:pPr>
        <w:tabs>
          <w:tab w:val="left" w:pos="1080"/>
          <w:tab w:val="left" w:pos="1980"/>
        </w:tabs>
        <w:ind w:left="360" w:hanging="360"/>
      </w:pPr>
      <w:r w:rsidRPr="00F17AF8">
        <w:t xml:space="preserve">Seth </w:t>
      </w:r>
      <w:proofErr w:type="spellStart"/>
      <w:r w:rsidRPr="00F17AF8">
        <w:t>Wynes</w:t>
      </w:r>
      <w:proofErr w:type="spellEnd"/>
      <w:r w:rsidRPr="00F17AF8">
        <w:t xml:space="preserve"> and Kimberly </w:t>
      </w:r>
      <w:proofErr w:type="gramStart"/>
      <w:r w:rsidRPr="00F17AF8">
        <w:t>A</w:t>
      </w:r>
      <w:proofErr w:type="gramEnd"/>
      <w:r w:rsidRPr="00F17AF8">
        <w:t xml:space="preserve"> Nicholas</w:t>
      </w:r>
      <w:r>
        <w:t xml:space="preserve">, </w:t>
      </w:r>
      <w:r w:rsidRPr="00F17AF8">
        <w:t>The climate mitigation gap: education and government</w:t>
      </w:r>
      <w:r>
        <w:t xml:space="preserve"> </w:t>
      </w:r>
      <w:r w:rsidRPr="00F17AF8">
        <w:t>recommendations miss the most effective individual actions</w:t>
      </w:r>
      <w:r>
        <w:t>, Environmental Research Letters, July 2017.</w:t>
      </w:r>
      <w:r w:rsidR="00347C8A">
        <w:t xml:space="preserve"> Read brief summary here: </w:t>
      </w:r>
      <w:r w:rsidR="00C5276F" w:rsidRPr="00C5276F">
        <w:t>https://www.theguardian.com/environment/2017/jul/12/want-to-fight-climate-change-have-fewer-children</w:t>
      </w:r>
      <w:bookmarkStart w:id="0" w:name="_GoBack"/>
      <w:bookmarkEnd w:id="0"/>
    </w:p>
    <w:p w14:paraId="418D76EB" w14:textId="77777777" w:rsidR="00F17AF8" w:rsidRDefault="00F17AF8" w:rsidP="00F17AF8">
      <w:pPr>
        <w:tabs>
          <w:tab w:val="left" w:pos="1080"/>
          <w:tab w:val="left" w:pos="1980"/>
        </w:tabs>
        <w:ind w:left="360" w:hanging="360"/>
      </w:pPr>
    </w:p>
    <w:p w14:paraId="551A8558" w14:textId="04B4460E" w:rsidR="00F17AF8" w:rsidRDefault="00F17AF8" w:rsidP="00F17AF8">
      <w:pPr>
        <w:tabs>
          <w:tab w:val="left" w:pos="1080"/>
          <w:tab w:val="left" w:pos="1980"/>
        </w:tabs>
        <w:ind w:left="360" w:hanging="360"/>
      </w:pPr>
      <w:r w:rsidRPr="00F17AF8">
        <w:t xml:space="preserve">Paul C Stern and Kimberly S </w:t>
      </w:r>
      <w:proofErr w:type="spellStart"/>
      <w:r w:rsidRPr="00F17AF8">
        <w:t>Wolske</w:t>
      </w:r>
      <w:proofErr w:type="spellEnd"/>
      <w:r>
        <w:t xml:space="preserve">, </w:t>
      </w:r>
      <w:proofErr w:type="gramStart"/>
      <w:r w:rsidRPr="00F17AF8">
        <w:t>Limiting</w:t>
      </w:r>
      <w:proofErr w:type="gramEnd"/>
      <w:r w:rsidRPr="00F17AF8">
        <w:t xml:space="preserve"> climate change: what’s most worth doing?</w:t>
      </w:r>
      <w:r>
        <w:t xml:space="preserve"> Comment on </w:t>
      </w:r>
      <w:proofErr w:type="spellStart"/>
      <w:r>
        <w:t>Wynes</w:t>
      </w:r>
      <w:proofErr w:type="spellEnd"/>
      <w:r>
        <w:t xml:space="preserve"> and Nicholas, </w:t>
      </w:r>
      <w:r>
        <w:t xml:space="preserve">Environmental Research Letters, </w:t>
      </w:r>
      <w:r>
        <w:t>September</w:t>
      </w:r>
      <w:r>
        <w:t xml:space="preserve"> 2017.</w:t>
      </w:r>
      <w:r>
        <w:t xml:space="preserve">  </w:t>
      </w:r>
    </w:p>
    <w:p w14:paraId="4A3F97ED" w14:textId="77777777" w:rsidR="00F17AF8" w:rsidRDefault="00F17AF8" w:rsidP="00F17AF8">
      <w:pPr>
        <w:tabs>
          <w:tab w:val="left" w:pos="1080"/>
          <w:tab w:val="left" w:pos="1980"/>
        </w:tabs>
        <w:ind w:left="360" w:hanging="360"/>
      </w:pPr>
    </w:p>
    <w:p w14:paraId="25246BE6" w14:textId="4446A69B" w:rsidR="00822534" w:rsidRDefault="00822534" w:rsidP="00822534">
      <w:pPr>
        <w:tabs>
          <w:tab w:val="left" w:pos="1080"/>
          <w:tab w:val="left" w:pos="1980"/>
        </w:tabs>
        <w:ind w:left="360" w:hanging="360"/>
      </w:pPr>
      <w:r>
        <w:t xml:space="preserve">Eric </w:t>
      </w:r>
      <w:proofErr w:type="spellStart"/>
      <w:r>
        <w:t>Roston</w:t>
      </w:r>
      <w:proofErr w:type="spellEnd"/>
      <w:r>
        <w:t xml:space="preserve">, </w:t>
      </w:r>
      <w:r w:rsidRPr="00822534">
        <w:t>Carbon Capture, the Vacuum Cleaner the</w:t>
      </w:r>
      <w:r>
        <w:t xml:space="preserve"> </w:t>
      </w:r>
      <w:r w:rsidRPr="00822534">
        <w:t>Climate Needs</w:t>
      </w:r>
      <w:r>
        <w:t>, Business Week, May 17, 2018.</w:t>
      </w:r>
      <w:r w:rsidR="00945359">
        <w:t xml:space="preserve"> (URL: </w:t>
      </w:r>
      <w:hyperlink r:id="rId5" w:history="1">
        <w:r w:rsidR="00945359" w:rsidRPr="000512C4">
          <w:rPr>
            <w:rStyle w:val="Hyperlink"/>
          </w:rPr>
          <w:t>https://www.bloomberg.com/news/articles/2018-05-18/carbon-capture-the-vacuum-cleaner-the-climate-needs-quicktake?utm_medium=email&amp;utm_source=newsletter&amp;utm_term=180524&amp;utm_campaign=climatechanged)</w:t>
        </w:r>
      </w:hyperlink>
    </w:p>
    <w:p w14:paraId="6AA4DCE5" w14:textId="77777777" w:rsidR="00945359" w:rsidRPr="00822534" w:rsidRDefault="00945359" w:rsidP="00822534">
      <w:pPr>
        <w:tabs>
          <w:tab w:val="left" w:pos="1080"/>
          <w:tab w:val="left" w:pos="1980"/>
        </w:tabs>
        <w:ind w:left="360" w:hanging="360"/>
      </w:pPr>
    </w:p>
    <w:p w14:paraId="2EA80583" w14:textId="1AE623AD" w:rsidR="007058AD" w:rsidRPr="007058AD" w:rsidRDefault="00991067" w:rsidP="007058AD">
      <w:pPr>
        <w:tabs>
          <w:tab w:val="left" w:pos="1080"/>
          <w:tab w:val="left" w:pos="1980"/>
        </w:tabs>
        <w:ind w:left="360" w:hanging="360"/>
      </w:pPr>
      <w:r>
        <w:t xml:space="preserve">Carbon Brief, </w:t>
      </w:r>
      <w:r w:rsidR="007058AD" w:rsidRPr="007058AD">
        <w:t>Explainer: 10 ways ‘negative emissions’ could slow climate change</w:t>
      </w:r>
      <w:r w:rsidR="007058AD">
        <w:t xml:space="preserve">, November 16, 2016. At: </w:t>
      </w:r>
      <w:r w:rsidR="007058AD" w:rsidRPr="007058AD">
        <w:t>https://www.carbonbrief.org/explainer-10-ways-negative-emissions-could-slow-climate-change</w:t>
      </w:r>
    </w:p>
    <w:p w14:paraId="6307E807" w14:textId="5CD9680E" w:rsidR="000E60CE" w:rsidRDefault="000E60CE" w:rsidP="000E60CE">
      <w:pPr>
        <w:tabs>
          <w:tab w:val="left" w:pos="1080"/>
          <w:tab w:val="left" w:pos="1980"/>
        </w:tabs>
        <w:ind w:left="360" w:hanging="360"/>
      </w:pPr>
    </w:p>
    <w:p w14:paraId="6B3D73B8" w14:textId="77777777" w:rsidR="00991067" w:rsidRDefault="00991067" w:rsidP="000E60CE">
      <w:pPr>
        <w:tabs>
          <w:tab w:val="left" w:pos="1080"/>
          <w:tab w:val="left" w:pos="1980"/>
        </w:tabs>
        <w:ind w:left="360" w:hanging="360"/>
      </w:pPr>
    </w:p>
    <w:p w14:paraId="72E64DA5" w14:textId="2B140AFB" w:rsidR="00434827" w:rsidRPr="00434827" w:rsidRDefault="00434827" w:rsidP="00434827">
      <w:pPr>
        <w:tabs>
          <w:tab w:val="left" w:pos="1080"/>
          <w:tab w:val="left" w:pos="1980"/>
        </w:tabs>
        <w:ind w:left="360" w:hanging="360"/>
      </w:pPr>
      <w:r w:rsidRPr="00434827">
        <w:t>P. Christensen,</w:t>
      </w:r>
      <w:r>
        <w:t xml:space="preserve"> </w:t>
      </w:r>
      <w:r w:rsidRPr="00434827">
        <w:t xml:space="preserve">K. </w:t>
      </w:r>
      <w:proofErr w:type="spellStart"/>
      <w:r w:rsidRPr="00434827">
        <w:t>Gillingham</w:t>
      </w:r>
      <w:proofErr w:type="spellEnd"/>
      <w:r w:rsidRPr="00434827">
        <w:t xml:space="preserve"> and W. Nordhaus</w:t>
      </w:r>
      <w:r>
        <w:t xml:space="preserve">, </w:t>
      </w:r>
      <w:r w:rsidRPr="00434827">
        <w:t>Uncertainty in forecasts of long-run economic growth</w:t>
      </w:r>
      <w:r>
        <w:t>, PNAS March 2018</w:t>
      </w:r>
    </w:p>
    <w:p w14:paraId="48BE6360" w14:textId="77777777" w:rsidR="00434827" w:rsidRDefault="00434827" w:rsidP="000E60CE">
      <w:pPr>
        <w:tabs>
          <w:tab w:val="left" w:pos="1080"/>
          <w:tab w:val="left" w:pos="1980"/>
        </w:tabs>
        <w:ind w:left="360" w:hanging="360"/>
      </w:pPr>
    </w:p>
    <w:p w14:paraId="415D2D09" w14:textId="77777777" w:rsidR="000E60CE" w:rsidRPr="006966DE" w:rsidRDefault="000E60CE" w:rsidP="000E60CE">
      <w:pPr>
        <w:tabs>
          <w:tab w:val="left" w:pos="1080"/>
          <w:tab w:val="left" w:pos="1980"/>
        </w:tabs>
        <w:ind w:left="360" w:hanging="360"/>
      </w:pPr>
      <w:r>
        <w:t>World Resources Institute, Adapting for a Green Economy: Companies, Communities and Climate Change, 2011, UN Global Compact, New York.</w:t>
      </w:r>
    </w:p>
    <w:p w14:paraId="2E95799A" w14:textId="77777777" w:rsidR="000E60CE" w:rsidRDefault="000E60CE" w:rsidP="000E60CE">
      <w:pPr>
        <w:tabs>
          <w:tab w:val="left" w:pos="1080"/>
          <w:tab w:val="left" w:pos="1980"/>
        </w:tabs>
        <w:autoSpaceDE w:val="0"/>
        <w:autoSpaceDN w:val="0"/>
        <w:adjustRightInd w:val="0"/>
        <w:ind w:left="360" w:hanging="360"/>
        <w:rPr>
          <w:rFonts w:cs="Verdana"/>
          <w:snapToGrid/>
          <w:color w:val="auto"/>
          <w:szCs w:val="22"/>
        </w:rPr>
      </w:pPr>
    </w:p>
    <w:p w14:paraId="3766DFCA" w14:textId="77777777" w:rsidR="000E60CE" w:rsidRPr="00D07E89" w:rsidRDefault="000E60CE" w:rsidP="000E60CE">
      <w:pPr>
        <w:tabs>
          <w:tab w:val="left" w:pos="1080"/>
          <w:tab w:val="left" w:pos="1980"/>
        </w:tabs>
        <w:autoSpaceDE w:val="0"/>
        <w:autoSpaceDN w:val="0"/>
        <w:adjustRightInd w:val="0"/>
        <w:ind w:left="360" w:hanging="360"/>
        <w:rPr>
          <w:rFonts w:cs="Verdana"/>
          <w:snapToGrid/>
          <w:color w:val="auto"/>
          <w:szCs w:val="22"/>
        </w:rPr>
      </w:pPr>
      <w:r w:rsidRPr="00D07E89">
        <w:rPr>
          <w:rFonts w:cs="Verdana"/>
          <w:snapToGrid/>
          <w:color w:val="auto"/>
          <w:szCs w:val="22"/>
        </w:rPr>
        <w:t xml:space="preserve">McKinsey &amp; Company, Pathway to a low-carbon economy: Version 2 of the Greenhouse Gas Abatement Cost Curve, 2009. </w:t>
      </w:r>
    </w:p>
    <w:p w14:paraId="00A40FDE" w14:textId="77777777" w:rsidR="000E60CE" w:rsidRPr="00D07E89" w:rsidRDefault="000E60CE" w:rsidP="000E60CE">
      <w:pPr>
        <w:tabs>
          <w:tab w:val="left" w:pos="1080"/>
          <w:tab w:val="left" w:pos="1980"/>
        </w:tabs>
        <w:autoSpaceDE w:val="0"/>
        <w:autoSpaceDN w:val="0"/>
        <w:adjustRightInd w:val="0"/>
        <w:ind w:left="360" w:hanging="360"/>
        <w:rPr>
          <w:rFonts w:cs="Verdana"/>
          <w:snapToGrid/>
          <w:color w:val="auto"/>
          <w:szCs w:val="22"/>
        </w:rPr>
      </w:pPr>
    </w:p>
    <w:p w14:paraId="31017611" w14:textId="77777777" w:rsidR="000E60CE" w:rsidRDefault="000E60CE" w:rsidP="000E60CE">
      <w:pPr>
        <w:tabs>
          <w:tab w:val="left" w:pos="1080"/>
          <w:tab w:val="left" w:pos="1980"/>
        </w:tabs>
        <w:autoSpaceDE w:val="0"/>
        <w:autoSpaceDN w:val="0"/>
        <w:adjustRightInd w:val="0"/>
        <w:ind w:left="360" w:hanging="360"/>
        <w:rPr>
          <w:rFonts w:cs="Verdana"/>
          <w:snapToGrid/>
          <w:color w:val="auto"/>
          <w:szCs w:val="22"/>
        </w:rPr>
      </w:pPr>
      <w:r w:rsidRPr="00D07E89">
        <w:rPr>
          <w:rFonts w:cs="Verdana"/>
          <w:snapToGrid/>
          <w:color w:val="auto"/>
          <w:szCs w:val="22"/>
        </w:rPr>
        <w:t xml:space="preserve">Robert Socolow &amp; Stephen </w:t>
      </w:r>
      <w:proofErr w:type="spellStart"/>
      <w:r w:rsidRPr="00D07E89">
        <w:rPr>
          <w:rFonts w:cs="Verdana"/>
          <w:snapToGrid/>
          <w:color w:val="auto"/>
          <w:szCs w:val="22"/>
        </w:rPr>
        <w:t>Pacala</w:t>
      </w:r>
      <w:proofErr w:type="spellEnd"/>
      <w:r w:rsidRPr="00D07E89">
        <w:rPr>
          <w:rFonts w:cs="Verdana"/>
          <w:snapToGrid/>
          <w:color w:val="auto"/>
          <w:szCs w:val="22"/>
        </w:rPr>
        <w:t>, A Plan to Keep Carbon in Check, Scientific American, September 2006.</w:t>
      </w:r>
    </w:p>
    <w:p w14:paraId="201B296B" w14:textId="77777777" w:rsidR="000E60CE" w:rsidRDefault="000E60CE" w:rsidP="000E60CE">
      <w:pPr>
        <w:tabs>
          <w:tab w:val="left" w:pos="1080"/>
          <w:tab w:val="left" w:pos="1980"/>
        </w:tabs>
        <w:autoSpaceDE w:val="0"/>
        <w:autoSpaceDN w:val="0"/>
        <w:adjustRightInd w:val="0"/>
        <w:ind w:left="360" w:hanging="360"/>
        <w:rPr>
          <w:rFonts w:cs="Verdana"/>
          <w:snapToGrid/>
          <w:color w:val="auto"/>
          <w:szCs w:val="22"/>
        </w:rPr>
      </w:pPr>
    </w:p>
    <w:p w14:paraId="4D10B889" w14:textId="77777777" w:rsidR="000E60CE" w:rsidRDefault="000E60CE" w:rsidP="000E60CE">
      <w:pPr>
        <w:tabs>
          <w:tab w:val="left" w:pos="1080"/>
          <w:tab w:val="left" w:pos="1980"/>
        </w:tabs>
        <w:ind w:left="360" w:hanging="360"/>
        <w:outlineLvl w:val="0"/>
        <w:rPr>
          <w:rFonts w:cs="Verdana"/>
          <w:snapToGrid/>
          <w:color w:val="auto"/>
          <w:szCs w:val="22"/>
        </w:rPr>
      </w:pPr>
      <w:r>
        <w:rPr>
          <w:rFonts w:cs="Verdana"/>
          <w:snapToGrid/>
          <w:color w:val="auto"/>
          <w:szCs w:val="22"/>
        </w:rPr>
        <w:t xml:space="preserve">Economist, </w:t>
      </w:r>
      <w:proofErr w:type="gramStart"/>
      <w:r w:rsidRPr="00EF2283">
        <w:rPr>
          <w:rFonts w:cs="Verdana"/>
          <w:snapToGrid/>
          <w:color w:val="auto"/>
          <w:szCs w:val="22"/>
        </w:rPr>
        <w:t>Adapting</w:t>
      </w:r>
      <w:proofErr w:type="gramEnd"/>
      <w:r w:rsidRPr="00EF2283">
        <w:rPr>
          <w:rFonts w:cs="Verdana"/>
          <w:snapToGrid/>
          <w:color w:val="auto"/>
          <w:szCs w:val="22"/>
        </w:rPr>
        <w:t xml:space="preserve"> to climate change</w:t>
      </w:r>
      <w:r>
        <w:rPr>
          <w:rFonts w:cs="Verdana"/>
          <w:snapToGrid/>
          <w:color w:val="auto"/>
          <w:szCs w:val="22"/>
        </w:rPr>
        <w:t xml:space="preserve">: </w:t>
      </w:r>
      <w:r w:rsidRPr="00EF2283">
        <w:rPr>
          <w:rFonts w:cs="Verdana"/>
          <w:snapToGrid/>
          <w:color w:val="auto"/>
          <w:szCs w:val="22"/>
        </w:rPr>
        <w:t>Facing the consequences</w:t>
      </w:r>
      <w:r>
        <w:rPr>
          <w:rFonts w:cs="Verdana"/>
          <w:snapToGrid/>
          <w:color w:val="auto"/>
          <w:szCs w:val="22"/>
        </w:rPr>
        <w:t xml:space="preserve">, </w:t>
      </w:r>
      <w:r w:rsidRPr="00EF2283">
        <w:rPr>
          <w:rFonts w:cs="Verdana"/>
          <w:snapToGrid/>
          <w:color w:val="auto"/>
          <w:szCs w:val="22"/>
        </w:rPr>
        <w:t>Nov</w:t>
      </w:r>
      <w:r>
        <w:rPr>
          <w:rFonts w:cs="Verdana"/>
          <w:snapToGrid/>
          <w:color w:val="auto"/>
          <w:szCs w:val="22"/>
        </w:rPr>
        <w:t>ember 25,</w:t>
      </w:r>
      <w:r w:rsidRPr="00EF2283">
        <w:rPr>
          <w:rFonts w:cs="Verdana"/>
          <w:snapToGrid/>
          <w:color w:val="auto"/>
          <w:szCs w:val="22"/>
        </w:rPr>
        <w:t xml:space="preserve"> 2010</w:t>
      </w:r>
      <w:r>
        <w:rPr>
          <w:rFonts w:cs="Verdana"/>
          <w:snapToGrid/>
          <w:color w:val="auto"/>
          <w:szCs w:val="22"/>
        </w:rPr>
        <w:t>.</w:t>
      </w:r>
    </w:p>
    <w:p w14:paraId="15844CFB" w14:textId="77777777" w:rsidR="000E60CE" w:rsidRDefault="000E60CE" w:rsidP="000E60CE">
      <w:pPr>
        <w:tabs>
          <w:tab w:val="left" w:pos="1080"/>
          <w:tab w:val="left" w:pos="1980"/>
        </w:tabs>
        <w:ind w:left="360" w:hanging="360"/>
        <w:rPr>
          <w:rFonts w:cs="Verdana"/>
          <w:snapToGrid/>
          <w:color w:val="auto"/>
          <w:szCs w:val="22"/>
        </w:rPr>
      </w:pPr>
    </w:p>
    <w:p w14:paraId="0F89F5E1" w14:textId="77777777" w:rsidR="000E60CE" w:rsidRPr="00DB4D56" w:rsidRDefault="000E60CE" w:rsidP="000E60CE">
      <w:pPr>
        <w:outlineLvl w:val="0"/>
      </w:pPr>
      <w:r w:rsidRPr="00DB4D56">
        <w:t xml:space="preserve">Economist, </w:t>
      </w:r>
      <w:proofErr w:type="spellStart"/>
      <w:r w:rsidRPr="00DB4D56">
        <w:t>Negawatt</w:t>
      </w:r>
      <w:proofErr w:type="spellEnd"/>
      <w:r w:rsidRPr="00DB4D56">
        <w:t xml:space="preserve"> Hour, March 1, 2014 </w:t>
      </w:r>
    </w:p>
    <w:p w14:paraId="382CB7D9" w14:textId="77777777" w:rsidR="00F247B2" w:rsidRDefault="00F247B2" w:rsidP="000E60CE">
      <w:pPr>
        <w:tabs>
          <w:tab w:val="left" w:pos="1080"/>
          <w:tab w:val="left" w:pos="1980"/>
        </w:tabs>
        <w:ind w:left="360" w:hanging="360"/>
        <w:outlineLvl w:val="0"/>
        <w:rPr>
          <w:b/>
        </w:rPr>
      </w:pPr>
    </w:p>
    <w:p w14:paraId="75B86BD7" w14:textId="77777777" w:rsidR="000E60CE" w:rsidRDefault="000E60CE" w:rsidP="000E60CE">
      <w:pPr>
        <w:tabs>
          <w:tab w:val="left" w:pos="1080"/>
          <w:tab w:val="left" w:pos="1980"/>
        </w:tabs>
        <w:ind w:left="360" w:hanging="360"/>
        <w:rPr>
          <w:rFonts w:cs="Verdana"/>
          <w:snapToGrid/>
          <w:color w:val="auto"/>
          <w:szCs w:val="22"/>
        </w:rPr>
      </w:pPr>
      <w:r w:rsidRPr="003673C0">
        <w:rPr>
          <w:rFonts w:cs="Verdana"/>
          <w:snapToGrid/>
          <w:color w:val="auto"/>
          <w:szCs w:val="22"/>
        </w:rPr>
        <w:t xml:space="preserve">National Academy of Science, Report in Brief: Adapting to the Impacts of Climate Change, May 19, 2010. </w:t>
      </w:r>
    </w:p>
    <w:p w14:paraId="3F0DFE0F" w14:textId="77777777" w:rsidR="000E60CE" w:rsidRDefault="000E60CE" w:rsidP="000E60CE">
      <w:pPr>
        <w:tabs>
          <w:tab w:val="left" w:pos="1080"/>
          <w:tab w:val="left" w:pos="1980"/>
        </w:tabs>
        <w:ind w:left="360" w:hanging="360"/>
        <w:rPr>
          <w:rFonts w:cs="Verdana"/>
          <w:snapToGrid/>
          <w:color w:val="auto"/>
          <w:szCs w:val="22"/>
        </w:rPr>
      </w:pPr>
    </w:p>
    <w:p w14:paraId="16D84F1B" w14:textId="77777777" w:rsidR="000E60CE" w:rsidRPr="00DC11D7" w:rsidRDefault="000E60CE" w:rsidP="000E60CE">
      <w:pPr>
        <w:tabs>
          <w:tab w:val="left" w:pos="1080"/>
          <w:tab w:val="left" w:pos="1980"/>
        </w:tabs>
        <w:ind w:left="360" w:hanging="360"/>
        <w:rPr>
          <w:rFonts w:cs="Verdana"/>
          <w:snapToGrid/>
          <w:color w:val="auto"/>
          <w:szCs w:val="22"/>
        </w:rPr>
      </w:pPr>
      <w:r w:rsidRPr="00DC11D7">
        <w:rPr>
          <w:rFonts w:cs="Verdana"/>
          <w:snapToGrid/>
          <w:color w:val="auto"/>
          <w:szCs w:val="22"/>
        </w:rPr>
        <w:t xml:space="preserve">Socolow &amp; </w:t>
      </w:r>
      <w:proofErr w:type="spellStart"/>
      <w:r w:rsidRPr="00DC11D7">
        <w:rPr>
          <w:rFonts w:cs="Verdana"/>
          <w:snapToGrid/>
          <w:color w:val="auto"/>
          <w:szCs w:val="22"/>
        </w:rPr>
        <w:t>Pacala</w:t>
      </w:r>
      <w:proofErr w:type="spellEnd"/>
      <w:r w:rsidRPr="00DC11D7">
        <w:rPr>
          <w:rFonts w:cs="Verdana"/>
          <w:snapToGrid/>
          <w:color w:val="auto"/>
          <w:szCs w:val="22"/>
        </w:rPr>
        <w:t>, Stabilization Wedges: Solving the Climate Problem for the Next 50 Years with Current Technologies, Science, August 13, 2004, 968-972.</w:t>
      </w:r>
    </w:p>
    <w:p w14:paraId="02DDA799" w14:textId="77777777" w:rsidR="000E60CE" w:rsidRDefault="000E60CE" w:rsidP="000E60CE">
      <w:pPr>
        <w:tabs>
          <w:tab w:val="left" w:pos="1080"/>
          <w:tab w:val="left" w:pos="1980"/>
        </w:tabs>
        <w:ind w:left="360" w:hanging="360"/>
        <w:rPr>
          <w:rFonts w:cs="Verdana"/>
          <w:snapToGrid/>
          <w:color w:val="auto"/>
          <w:szCs w:val="22"/>
        </w:rPr>
      </w:pPr>
    </w:p>
    <w:p w14:paraId="0C733C40" w14:textId="77777777" w:rsidR="000E60CE" w:rsidRDefault="000E60CE" w:rsidP="000E60CE">
      <w:pPr>
        <w:tabs>
          <w:tab w:val="left" w:pos="1080"/>
          <w:tab w:val="left" w:pos="1980"/>
        </w:tabs>
        <w:ind w:left="360" w:hanging="360"/>
        <w:rPr>
          <w:rFonts w:cs="Verdana"/>
          <w:snapToGrid/>
          <w:color w:val="auto"/>
          <w:szCs w:val="22"/>
        </w:rPr>
      </w:pPr>
      <w:r w:rsidRPr="00712133">
        <w:rPr>
          <w:rFonts w:cs="Verdana"/>
          <w:snapToGrid/>
          <w:color w:val="auto"/>
          <w:szCs w:val="22"/>
        </w:rPr>
        <w:t xml:space="preserve">Heather </w:t>
      </w:r>
      <w:proofErr w:type="spellStart"/>
      <w:r w:rsidRPr="00712133">
        <w:rPr>
          <w:rFonts w:cs="Verdana"/>
          <w:snapToGrid/>
          <w:color w:val="auto"/>
          <w:szCs w:val="22"/>
        </w:rPr>
        <w:t>McGray</w:t>
      </w:r>
      <w:proofErr w:type="spellEnd"/>
      <w:r w:rsidRPr="00712133">
        <w:rPr>
          <w:rFonts w:cs="Verdana"/>
          <w:snapToGrid/>
          <w:color w:val="auto"/>
          <w:szCs w:val="22"/>
        </w:rPr>
        <w:t>, Anne Hammill and Rob Bradley</w:t>
      </w:r>
      <w:r>
        <w:rPr>
          <w:rFonts w:cs="Verdana"/>
          <w:snapToGrid/>
          <w:color w:val="auto"/>
          <w:szCs w:val="22"/>
        </w:rPr>
        <w:t>,</w:t>
      </w:r>
      <w:r w:rsidRPr="00712133">
        <w:rPr>
          <w:rFonts w:cs="Verdana"/>
          <w:snapToGrid/>
          <w:color w:val="auto"/>
          <w:szCs w:val="22"/>
        </w:rPr>
        <w:t xml:space="preserve"> Weathering the Storm: Options for Framing Adaptation and Development</w:t>
      </w:r>
      <w:r>
        <w:rPr>
          <w:rFonts w:cs="Verdana"/>
          <w:snapToGrid/>
          <w:color w:val="auto"/>
          <w:szCs w:val="22"/>
        </w:rPr>
        <w:t xml:space="preserve">, World Resources Institute, </w:t>
      </w:r>
      <w:r w:rsidRPr="00712133">
        <w:rPr>
          <w:rFonts w:cs="Verdana"/>
          <w:snapToGrid/>
          <w:color w:val="auto"/>
          <w:szCs w:val="22"/>
        </w:rPr>
        <w:t>2007</w:t>
      </w:r>
      <w:r>
        <w:rPr>
          <w:rFonts w:cs="Verdana"/>
          <w:snapToGrid/>
          <w:color w:val="auto"/>
          <w:szCs w:val="22"/>
        </w:rPr>
        <w:t>.</w:t>
      </w:r>
    </w:p>
    <w:p w14:paraId="3BDB2869" w14:textId="77777777" w:rsidR="000E60CE" w:rsidRDefault="000E60CE" w:rsidP="000E60CE">
      <w:pPr>
        <w:tabs>
          <w:tab w:val="left" w:pos="1080"/>
          <w:tab w:val="left" w:pos="1980"/>
        </w:tabs>
        <w:ind w:left="360" w:hanging="360"/>
        <w:rPr>
          <w:rFonts w:cs="Verdana"/>
          <w:snapToGrid/>
          <w:color w:val="auto"/>
          <w:szCs w:val="22"/>
        </w:rPr>
      </w:pPr>
    </w:p>
    <w:p w14:paraId="61AA27B7" w14:textId="77777777" w:rsidR="000E60CE" w:rsidRPr="00DB4D56" w:rsidRDefault="000E60CE" w:rsidP="000E60CE">
      <w:r w:rsidRPr="00DB4D56">
        <w:t>Behavior Frontiers: Can Social Science Combat Climate Change? Lisa Palmer, Scientific American, Dec 28, 2010</w:t>
      </w:r>
    </w:p>
    <w:p w14:paraId="57C27165" w14:textId="77777777" w:rsidR="000E60CE" w:rsidRDefault="000E60CE" w:rsidP="000E60CE">
      <w:pPr>
        <w:tabs>
          <w:tab w:val="left" w:pos="1080"/>
          <w:tab w:val="left" w:pos="1980"/>
        </w:tabs>
        <w:spacing w:line="360" w:lineRule="auto"/>
        <w:ind w:left="360" w:hanging="360"/>
      </w:pPr>
      <w:r>
        <w:rPr>
          <w:noProof/>
          <w:snapToGrid/>
        </w:rPr>
        <mc:AlternateContent>
          <mc:Choice Requires="wps">
            <w:drawing>
              <wp:anchor distT="0" distB="0" distL="114300" distR="114300" simplePos="0" relativeHeight="251671552" behindDoc="0" locked="0" layoutInCell="1" allowOverlap="1" wp14:anchorId="59850855" wp14:editId="5F9D7A25">
                <wp:simplePos x="0" y="0"/>
                <wp:positionH relativeFrom="column">
                  <wp:posOffset>0</wp:posOffset>
                </wp:positionH>
                <wp:positionV relativeFrom="paragraph">
                  <wp:posOffset>25400</wp:posOffset>
                </wp:positionV>
                <wp:extent cx="5143500" cy="0"/>
                <wp:effectExtent l="50800" t="25400" r="88900" b="101600"/>
                <wp:wrapNone/>
                <wp:docPr id="4" name="Straight Connector 4"/>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602339"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pt" to="4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" strokecolor="#4f81bd [3204]" strokeweight="2pt">
                <v:shadow on="t" opacity="24903f" mv:blur="40000f" origin=",.5" offset="0,20000emu"/>
              </v:line>
            </w:pict>
          </mc:Fallback>
        </mc:AlternateContent>
      </w:r>
    </w:p>
    <w:p w14:paraId="11D07298" w14:textId="65725FBF" w:rsidR="006C6DFA" w:rsidRPr="006C6DFA" w:rsidRDefault="006C6DFA" w:rsidP="00271BC8">
      <w:pPr>
        <w:tabs>
          <w:tab w:val="left" w:pos="1080"/>
          <w:tab w:val="left" w:pos="1980"/>
        </w:tabs>
        <w:spacing w:line="360" w:lineRule="auto"/>
        <w:ind w:left="360" w:hanging="360"/>
        <w:rPr>
          <w:b/>
        </w:rPr>
      </w:pPr>
      <w:r w:rsidRPr="006C6DFA">
        <w:rPr>
          <w:rFonts w:ascii="Times New Roman" w:hAnsi="Times New Roman"/>
          <w:b/>
        </w:rPr>
        <w:t xml:space="preserve">Week </w:t>
      </w:r>
      <w:r w:rsidR="000E60CE">
        <w:rPr>
          <w:rFonts w:ascii="Times New Roman" w:hAnsi="Times New Roman"/>
          <w:b/>
        </w:rPr>
        <w:t>4</w:t>
      </w:r>
      <w:r w:rsidRPr="006C6DFA">
        <w:rPr>
          <w:rFonts w:ascii="Times New Roman" w:hAnsi="Times New Roman"/>
          <w:b/>
        </w:rPr>
        <w:tab/>
      </w:r>
      <w:r w:rsidR="006966DE">
        <w:rPr>
          <w:b/>
        </w:rPr>
        <w:t>Context and Science-based Targets</w:t>
      </w:r>
      <w:r w:rsidRPr="006C6DFA">
        <w:rPr>
          <w:b/>
        </w:rPr>
        <w:t xml:space="preserve">; Carbon </w:t>
      </w:r>
      <w:r w:rsidR="006966DE">
        <w:rPr>
          <w:b/>
        </w:rPr>
        <w:t>repor</w:t>
      </w:r>
      <w:r w:rsidRPr="006C6DFA">
        <w:rPr>
          <w:b/>
        </w:rPr>
        <w:t>ting</w:t>
      </w:r>
    </w:p>
    <w:p w14:paraId="4213E272" w14:textId="77777777" w:rsidR="000E60CE" w:rsidRDefault="000E60CE" w:rsidP="000E60CE">
      <w:pPr>
        <w:tabs>
          <w:tab w:val="left" w:pos="1080"/>
          <w:tab w:val="left" w:pos="1980"/>
        </w:tabs>
        <w:ind w:left="360" w:hanging="360"/>
      </w:pPr>
      <w:r>
        <w:t>Nordhaus Part 4 (Chapters 17 through 23)</w:t>
      </w:r>
    </w:p>
    <w:p w14:paraId="26117793" w14:textId="77777777" w:rsidR="00382A29" w:rsidRDefault="00382A29" w:rsidP="00271BC8">
      <w:pPr>
        <w:tabs>
          <w:tab w:val="left" w:pos="1080"/>
          <w:tab w:val="left" w:pos="1980"/>
        </w:tabs>
        <w:ind w:left="360" w:hanging="360"/>
      </w:pPr>
    </w:p>
    <w:p w14:paraId="778B0B98" w14:textId="77777777" w:rsidR="00382A29" w:rsidRDefault="00382A29" w:rsidP="00382A29">
      <w:pPr>
        <w:tabs>
          <w:tab w:val="left" w:pos="1080"/>
          <w:tab w:val="left" w:pos="1980"/>
        </w:tabs>
        <w:ind w:left="360" w:hanging="360"/>
      </w:pPr>
      <w:r>
        <w:t xml:space="preserve">Emma Stewart and </w:t>
      </w:r>
      <w:proofErr w:type="spellStart"/>
      <w:r>
        <w:t>Aniruddha</w:t>
      </w:r>
      <w:proofErr w:type="spellEnd"/>
      <w:r>
        <w:t xml:space="preserve"> </w:t>
      </w:r>
      <w:proofErr w:type="spellStart"/>
      <w:r>
        <w:t>Deodhar</w:t>
      </w:r>
      <w:proofErr w:type="spellEnd"/>
      <w:r>
        <w:t>, Autodesk White Paper: A Corporate Finance Approach to Climate- stabilizing Targets (“C-FACT”), November 2009.</w:t>
      </w:r>
    </w:p>
    <w:p w14:paraId="2C48AC46" w14:textId="77777777" w:rsidR="00382A29" w:rsidRDefault="00382A29" w:rsidP="00382A29">
      <w:pPr>
        <w:tabs>
          <w:tab w:val="left" w:pos="1080"/>
          <w:tab w:val="left" w:pos="1980"/>
        </w:tabs>
        <w:ind w:left="360" w:hanging="360"/>
      </w:pPr>
    </w:p>
    <w:p w14:paraId="7B05BC30" w14:textId="77777777" w:rsidR="00382A29" w:rsidRDefault="00382A29" w:rsidP="00382A29">
      <w:pPr>
        <w:tabs>
          <w:tab w:val="left" w:pos="1080"/>
          <w:tab w:val="left" w:pos="1980"/>
        </w:tabs>
        <w:ind w:left="360" w:hanging="360"/>
      </w:pPr>
      <w:r w:rsidRPr="00903086">
        <w:t>UN Global Compact, Are You Aligning Your Emission Reduction Targets with Climate Science</w:t>
      </w:r>
      <w:r>
        <w:t>?</w:t>
      </w:r>
    </w:p>
    <w:p w14:paraId="364FC2DE" w14:textId="77777777" w:rsidR="00CD15C4" w:rsidRDefault="00CD15C4" w:rsidP="00382A29">
      <w:pPr>
        <w:tabs>
          <w:tab w:val="left" w:pos="1080"/>
          <w:tab w:val="left" w:pos="1980"/>
        </w:tabs>
        <w:ind w:left="360" w:hanging="360"/>
      </w:pPr>
    </w:p>
    <w:p w14:paraId="3E8308BA" w14:textId="77777777" w:rsidR="00CD15C4" w:rsidRDefault="00CD15C4" w:rsidP="00E84F3F">
      <w:pPr>
        <w:tabs>
          <w:tab w:val="left" w:pos="1080"/>
          <w:tab w:val="left" w:pos="1980"/>
        </w:tabs>
        <w:ind w:left="360" w:hanging="360"/>
        <w:outlineLvl w:val="0"/>
        <w:rPr>
          <w:bCs/>
        </w:rPr>
      </w:pPr>
      <w:r w:rsidRPr="00CD15C4">
        <w:rPr>
          <w:bCs/>
        </w:rPr>
        <w:t>The KPMG Survey of Corporate Responsibility Reporting 2015</w:t>
      </w:r>
    </w:p>
    <w:p w14:paraId="7E119200" w14:textId="3C22D40B" w:rsidR="00CD15C4" w:rsidRPr="00CD15C4" w:rsidRDefault="00CD15C4" w:rsidP="00CD15C4">
      <w:pPr>
        <w:tabs>
          <w:tab w:val="left" w:pos="1080"/>
          <w:tab w:val="left" w:pos="1980"/>
        </w:tabs>
        <w:ind w:left="360" w:hanging="360"/>
      </w:pPr>
      <w:r>
        <w:rPr>
          <w:bCs/>
        </w:rPr>
        <w:tab/>
        <w:t xml:space="preserve">Includes recommendations for better carbon reporting on </w:t>
      </w:r>
      <w:r w:rsidR="005C707D">
        <w:rPr>
          <w:bCs/>
        </w:rPr>
        <w:t>page 21.</w:t>
      </w:r>
      <w:r w:rsidRPr="00CD15C4">
        <w:rPr>
          <w:bCs/>
        </w:rPr>
        <w:t xml:space="preserve"> </w:t>
      </w:r>
    </w:p>
    <w:p w14:paraId="20F5A20E" w14:textId="77777777" w:rsidR="006C6DFA" w:rsidRDefault="006C6DFA" w:rsidP="00F56349">
      <w:pPr>
        <w:tabs>
          <w:tab w:val="left" w:pos="1080"/>
          <w:tab w:val="left" w:pos="1980"/>
        </w:tabs>
      </w:pPr>
    </w:p>
    <w:p w14:paraId="0018C7DF" w14:textId="77777777" w:rsidR="00903086" w:rsidRDefault="00903086" w:rsidP="00903086">
      <w:pPr>
        <w:tabs>
          <w:tab w:val="left" w:pos="1080"/>
          <w:tab w:val="left" w:pos="1980"/>
        </w:tabs>
        <w:ind w:left="360" w:hanging="360"/>
      </w:pPr>
      <w:proofErr w:type="spellStart"/>
      <w:r w:rsidRPr="00903086">
        <w:t>PriceWaterhouseCoopers</w:t>
      </w:r>
      <w:proofErr w:type="spellEnd"/>
      <w:r w:rsidRPr="00903086">
        <w:t>, Greenhouse Gas Emissions Report, May 2009.  UK-oriented, but the last few pages gives examples of how GHG emissions could be reported.</w:t>
      </w:r>
    </w:p>
    <w:p w14:paraId="3FB1AE06" w14:textId="77777777" w:rsidR="000A1171" w:rsidRDefault="000A1171" w:rsidP="00903086">
      <w:pPr>
        <w:tabs>
          <w:tab w:val="left" w:pos="1080"/>
          <w:tab w:val="left" w:pos="1980"/>
        </w:tabs>
        <w:ind w:left="360" w:hanging="360"/>
      </w:pPr>
    </w:p>
    <w:p w14:paraId="58A49721" w14:textId="29E3A565" w:rsidR="000E60CE" w:rsidRPr="000E60CE" w:rsidRDefault="000E60CE" w:rsidP="000E60CE">
      <w:pPr>
        <w:tabs>
          <w:tab w:val="left" w:pos="1080"/>
          <w:tab w:val="left" w:pos="1980"/>
        </w:tabs>
        <w:ind w:left="360" w:hanging="360"/>
      </w:pPr>
      <w:proofErr w:type="spellStart"/>
      <w:r w:rsidRPr="000E60CE">
        <w:rPr>
          <w:bCs/>
        </w:rPr>
        <w:t>SB</w:t>
      </w:r>
      <w:r>
        <w:rPr>
          <w:bCs/>
        </w:rPr>
        <w:t>Ti</w:t>
      </w:r>
      <w:proofErr w:type="spellEnd"/>
      <w:r>
        <w:rPr>
          <w:bCs/>
        </w:rPr>
        <w:t xml:space="preserve"> Criteria and Recommendations, </w:t>
      </w:r>
      <w:r w:rsidRPr="000E60CE">
        <w:rPr>
          <w:i/>
          <w:iCs/>
        </w:rPr>
        <w:t xml:space="preserve">Version 2.0 24 February 2017 </w:t>
      </w:r>
    </w:p>
    <w:p w14:paraId="1622DA8D" w14:textId="77777777" w:rsidR="000E60CE" w:rsidRDefault="000E60CE" w:rsidP="00290E28">
      <w:pPr>
        <w:tabs>
          <w:tab w:val="left" w:pos="1080"/>
          <w:tab w:val="left" w:pos="1980"/>
        </w:tabs>
        <w:ind w:left="360" w:hanging="360"/>
      </w:pPr>
    </w:p>
    <w:p w14:paraId="0CA45E47" w14:textId="2D278726" w:rsidR="00A06C6F" w:rsidRDefault="00A06C6F" w:rsidP="00290E28">
      <w:pPr>
        <w:tabs>
          <w:tab w:val="left" w:pos="1080"/>
          <w:tab w:val="left" w:pos="1980"/>
        </w:tabs>
        <w:ind w:left="360" w:hanging="360"/>
      </w:pPr>
      <w:proofErr w:type="spellStart"/>
      <w:proofErr w:type="gramStart"/>
      <w:r>
        <w:t>SBTi</w:t>
      </w:r>
      <w:proofErr w:type="spellEnd"/>
      <w:r>
        <w:t>,  Quick</w:t>
      </w:r>
      <w:proofErr w:type="gramEnd"/>
      <w:r>
        <w:t xml:space="preserve"> Guide to the Sectoral Stabilization Approach. May 2015.</w:t>
      </w:r>
    </w:p>
    <w:p w14:paraId="3812845C" w14:textId="2C9A2D5A" w:rsidR="00B841E0" w:rsidRPr="00B841E0" w:rsidRDefault="00B841E0" w:rsidP="00B841E0">
      <w:pPr>
        <w:tabs>
          <w:tab w:val="left" w:pos="1080"/>
          <w:tab w:val="left" w:pos="1980"/>
        </w:tabs>
        <w:ind w:left="360" w:hanging="360"/>
        <w:outlineLvl w:val="0"/>
      </w:pPr>
    </w:p>
    <w:p w14:paraId="396C8A13" w14:textId="131520DB" w:rsidR="00B841E0" w:rsidRPr="00B841E0" w:rsidRDefault="00B841E0" w:rsidP="00B841E0">
      <w:pPr>
        <w:tabs>
          <w:tab w:val="left" w:pos="1080"/>
          <w:tab w:val="left" w:pos="1980"/>
        </w:tabs>
        <w:ind w:left="360" w:hanging="360"/>
        <w:outlineLvl w:val="0"/>
      </w:pPr>
      <w:r w:rsidRPr="00B841E0">
        <w:rPr>
          <w:bCs/>
        </w:rPr>
        <w:t xml:space="preserve">Chris </w:t>
      </w:r>
      <w:proofErr w:type="spellStart"/>
      <w:r w:rsidRPr="00B841E0">
        <w:rPr>
          <w:bCs/>
        </w:rPr>
        <w:t>Tuppen</w:t>
      </w:r>
      <w:proofErr w:type="spellEnd"/>
      <w:r>
        <w:rPr>
          <w:bCs/>
        </w:rPr>
        <w:t>,</w:t>
      </w:r>
      <w:r w:rsidR="00043D4C">
        <w:rPr>
          <w:bCs/>
        </w:rPr>
        <w:t xml:space="preserve"> </w:t>
      </w:r>
      <w:r w:rsidR="00043D4C" w:rsidRPr="00B841E0">
        <w:rPr>
          <w:bCs/>
        </w:rPr>
        <w:t xml:space="preserve">Climate </w:t>
      </w:r>
      <w:proofErr w:type="spellStart"/>
      <w:r w:rsidR="00043D4C" w:rsidRPr="00B841E0">
        <w:rPr>
          <w:bCs/>
        </w:rPr>
        <w:t>Stabilisation</w:t>
      </w:r>
      <w:proofErr w:type="spellEnd"/>
      <w:r w:rsidR="00043D4C" w:rsidRPr="00B841E0">
        <w:rPr>
          <w:bCs/>
        </w:rPr>
        <w:t xml:space="preserve"> Intensity Targets</w:t>
      </w:r>
      <w:r w:rsidR="00043D4C">
        <w:rPr>
          <w:bCs/>
        </w:rPr>
        <w:t xml:space="preserve">: </w:t>
      </w:r>
      <w:r w:rsidR="00043D4C" w:rsidRPr="00B841E0">
        <w:rPr>
          <w:bCs/>
        </w:rPr>
        <w:t>A new approach to setting corporate climate change targets</w:t>
      </w:r>
      <w:r w:rsidR="00043D4C">
        <w:rPr>
          <w:bCs/>
        </w:rPr>
        <w:t xml:space="preserve"> (2009?) BT</w:t>
      </w:r>
    </w:p>
    <w:p w14:paraId="4A24C7FB" w14:textId="4D51374B" w:rsidR="00903086" w:rsidRDefault="00A27991" w:rsidP="00271BC8">
      <w:pPr>
        <w:tabs>
          <w:tab w:val="left" w:pos="1080"/>
          <w:tab w:val="left" w:pos="1980"/>
        </w:tabs>
        <w:ind w:left="360" w:hanging="360"/>
      </w:pPr>
      <w:r>
        <w:rPr>
          <w:noProof/>
          <w:snapToGrid/>
        </w:rPr>
        <mc:AlternateContent>
          <mc:Choice Requires="wps">
            <w:drawing>
              <wp:anchor distT="0" distB="0" distL="114300" distR="114300" simplePos="0" relativeHeight="251661312" behindDoc="0" locked="0" layoutInCell="1" allowOverlap="1" wp14:anchorId="3FC3123C" wp14:editId="399F6768">
                <wp:simplePos x="0" y="0"/>
                <wp:positionH relativeFrom="column">
                  <wp:posOffset>0</wp:posOffset>
                </wp:positionH>
                <wp:positionV relativeFrom="paragraph">
                  <wp:posOffset>25400</wp:posOffset>
                </wp:positionV>
                <wp:extent cx="5143500" cy="0"/>
                <wp:effectExtent l="50800" t="25400" r="88900" b="101600"/>
                <wp:wrapNone/>
                <wp:docPr id="2"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B8C5B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" strokecolor="#4f81bd [3204]" strokeweight="2pt">
                <v:shadow on="t" opacity="24903f" mv:blur="40000f" origin=",.5" offset="0,20000emu"/>
              </v:line>
            </w:pict>
          </mc:Fallback>
        </mc:AlternateContent>
      </w:r>
    </w:p>
    <w:p w14:paraId="3B766547" w14:textId="1EA66E36" w:rsidR="008055E4" w:rsidRPr="006C6DFA" w:rsidRDefault="006C6DFA" w:rsidP="008055E4">
      <w:pPr>
        <w:tabs>
          <w:tab w:val="left" w:pos="1080"/>
          <w:tab w:val="left" w:pos="1980"/>
        </w:tabs>
        <w:spacing w:line="360" w:lineRule="auto"/>
        <w:ind w:left="360" w:hanging="360"/>
        <w:rPr>
          <w:b/>
        </w:rPr>
      </w:pPr>
      <w:r w:rsidRPr="006C6DFA">
        <w:rPr>
          <w:rFonts w:ascii="Times New Roman" w:hAnsi="Times New Roman"/>
          <w:b/>
        </w:rPr>
        <w:t xml:space="preserve">Week </w:t>
      </w:r>
      <w:r w:rsidR="00A06C6F">
        <w:rPr>
          <w:rFonts w:ascii="Times New Roman" w:hAnsi="Times New Roman"/>
          <w:b/>
        </w:rPr>
        <w:t>5</w:t>
      </w:r>
      <w:r w:rsidRPr="006C6DFA">
        <w:rPr>
          <w:b/>
        </w:rPr>
        <w:tab/>
        <w:t>Climate policies (Trading</w:t>
      </w:r>
      <w:r w:rsidR="006966DE">
        <w:rPr>
          <w:b/>
        </w:rPr>
        <w:t>, taxes</w:t>
      </w:r>
      <w:r w:rsidRPr="006C6DFA">
        <w:rPr>
          <w:b/>
        </w:rPr>
        <w:t xml:space="preserve"> and </w:t>
      </w:r>
      <w:r w:rsidR="006966DE">
        <w:rPr>
          <w:b/>
        </w:rPr>
        <w:t>Clubs</w:t>
      </w:r>
      <w:r w:rsidRPr="006C6DFA">
        <w:rPr>
          <w:b/>
        </w:rPr>
        <w:t xml:space="preserve">); </w:t>
      </w:r>
      <w:r w:rsidR="008055E4">
        <w:rPr>
          <w:b/>
        </w:rPr>
        <w:t>Climate Justice</w:t>
      </w:r>
    </w:p>
    <w:p w14:paraId="1B70DC15" w14:textId="77777777" w:rsidR="000E60CE" w:rsidRDefault="000E60CE" w:rsidP="000E60CE">
      <w:pPr>
        <w:tabs>
          <w:tab w:val="left" w:pos="1080"/>
          <w:tab w:val="left" w:pos="1980"/>
        </w:tabs>
      </w:pPr>
      <w:r>
        <w:t>Nordhaus Part 5 (Chapters 24 through 26)</w:t>
      </w:r>
    </w:p>
    <w:p w14:paraId="0724F8E1" w14:textId="77777777" w:rsidR="00382A29" w:rsidRDefault="00382A29" w:rsidP="00271BC8">
      <w:pPr>
        <w:tabs>
          <w:tab w:val="left" w:pos="220"/>
          <w:tab w:val="left" w:pos="720"/>
          <w:tab w:val="left" w:pos="1080"/>
          <w:tab w:val="left" w:pos="1980"/>
        </w:tabs>
        <w:autoSpaceDE w:val="0"/>
        <w:autoSpaceDN w:val="0"/>
        <w:adjustRightInd w:val="0"/>
        <w:ind w:left="360" w:hanging="360"/>
        <w:rPr>
          <w:rFonts w:cs="Verdana"/>
          <w:snapToGrid/>
          <w:color w:val="auto"/>
          <w:szCs w:val="22"/>
        </w:rPr>
      </w:pPr>
    </w:p>
    <w:p w14:paraId="1E5352D1" w14:textId="130FB007" w:rsidR="00CC5B10" w:rsidRPr="00CC5B10" w:rsidRDefault="00CC5B10" w:rsidP="00CC5B10">
      <w:pPr>
        <w:tabs>
          <w:tab w:val="left" w:pos="1080"/>
          <w:tab w:val="left" w:pos="1980"/>
        </w:tabs>
        <w:ind w:left="360" w:hanging="360"/>
        <w:rPr>
          <w:bCs/>
        </w:rPr>
      </w:pPr>
      <w:r w:rsidRPr="00CC5B10">
        <w:t xml:space="preserve">Jeremy Hodges, Lauren </w:t>
      </w:r>
      <w:proofErr w:type="spellStart"/>
      <w:r w:rsidRPr="00CC5B10">
        <w:t>Leatherby</w:t>
      </w:r>
      <w:proofErr w:type="spellEnd"/>
      <w:r w:rsidRPr="00CC5B10">
        <w:t xml:space="preserve"> and </w:t>
      </w:r>
      <w:proofErr w:type="spellStart"/>
      <w:r w:rsidRPr="00CC5B10">
        <w:t>Kartikay</w:t>
      </w:r>
      <w:proofErr w:type="spellEnd"/>
      <w:r w:rsidRPr="00CC5B10">
        <w:t xml:space="preserve"> </w:t>
      </w:r>
      <w:proofErr w:type="spellStart"/>
      <w:r w:rsidRPr="00CC5B10">
        <w:t>Mehrotra</w:t>
      </w:r>
      <w:proofErr w:type="spellEnd"/>
      <w:r>
        <w:t xml:space="preserve">, </w:t>
      </w:r>
      <w:r w:rsidRPr="00CC5B10">
        <w:rPr>
          <w:bCs/>
        </w:rPr>
        <w:t>Climate Change Warriors’ Latest Weapon of Choice Is Litigation</w:t>
      </w:r>
      <w:r>
        <w:rPr>
          <w:bCs/>
        </w:rPr>
        <w:t xml:space="preserve">, Bloomberg </w:t>
      </w:r>
      <w:proofErr w:type="spellStart"/>
      <w:r>
        <w:rPr>
          <w:bCs/>
        </w:rPr>
        <w:t>Buseinss</w:t>
      </w:r>
      <w:proofErr w:type="spellEnd"/>
      <w:r>
        <w:rPr>
          <w:bCs/>
        </w:rPr>
        <w:t xml:space="preserve"> Week, </w:t>
      </w:r>
      <w:r w:rsidRPr="00CC5B10">
        <w:t>May 24, 2018</w:t>
      </w:r>
      <w:r>
        <w:t xml:space="preserve">. At: </w:t>
      </w:r>
      <w:r w:rsidRPr="00CC5B10">
        <w:t>https://www.bloomberg.com/graphics/2018-climate-change-lawsuits/?utm_medium=email&amp;utm_source=newsletter&amp;utm_term=180524&amp;utm_campaign=climatechanged</w:t>
      </w:r>
    </w:p>
    <w:p w14:paraId="7D9CE580" w14:textId="77777777" w:rsidR="00CC5B10" w:rsidRPr="00CC5B10" w:rsidRDefault="00CC5B10" w:rsidP="00CC5B10">
      <w:pPr>
        <w:tabs>
          <w:tab w:val="left" w:pos="1080"/>
          <w:tab w:val="left" w:pos="1980"/>
        </w:tabs>
        <w:ind w:left="360" w:hanging="360"/>
      </w:pPr>
    </w:p>
    <w:p w14:paraId="3BBD3396" w14:textId="77777777" w:rsidR="006C6DFA" w:rsidRDefault="006C6DFA" w:rsidP="00271BC8">
      <w:pPr>
        <w:tabs>
          <w:tab w:val="left" w:pos="1080"/>
          <w:tab w:val="left" w:pos="1980"/>
        </w:tabs>
        <w:ind w:left="360" w:hanging="360"/>
        <w:rPr>
          <w:b/>
        </w:rPr>
      </w:pPr>
      <w:r w:rsidRPr="004465BA">
        <w:t xml:space="preserve">Economist, Doffing the cap: Tradable emissions permits are a popular, but inferior, way to tackle global warming June 14, 2007 </w:t>
      </w:r>
      <w:r w:rsidRPr="001B7EA7">
        <w:rPr>
          <w:b/>
        </w:rPr>
        <w:t>(EconomistEmissionsCapTrade.pdf)</w:t>
      </w:r>
    </w:p>
    <w:p w14:paraId="0F267A9D" w14:textId="77777777" w:rsidR="008C186E" w:rsidRDefault="008C186E" w:rsidP="00271BC8">
      <w:pPr>
        <w:tabs>
          <w:tab w:val="left" w:pos="1080"/>
          <w:tab w:val="left" w:pos="1980"/>
        </w:tabs>
        <w:ind w:left="360" w:hanging="360"/>
        <w:rPr>
          <w:b/>
        </w:rPr>
      </w:pPr>
    </w:p>
    <w:p w14:paraId="523A870A" w14:textId="2A5B78B4" w:rsidR="008C186E" w:rsidRPr="004465BA" w:rsidRDefault="008C186E" w:rsidP="00E84F3F">
      <w:pPr>
        <w:tabs>
          <w:tab w:val="left" w:pos="1080"/>
          <w:tab w:val="left" w:pos="1980"/>
        </w:tabs>
        <w:ind w:left="360" w:hanging="360"/>
        <w:outlineLvl w:val="0"/>
      </w:pPr>
      <w:r w:rsidRPr="0028063E">
        <w:t>The Economist, ETS, RIP? April 20, 2013.</w:t>
      </w:r>
    </w:p>
    <w:p w14:paraId="6470C6CD" w14:textId="77777777" w:rsidR="006C6DFA" w:rsidRPr="00E24BD5" w:rsidRDefault="006C6DFA" w:rsidP="00271BC8">
      <w:pPr>
        <w:tabs>
          <w:tab w:val="left" w:pos="1080"/>
          <w:tab w:val="left" w:pos="1980"/>
        </w:tabs>
        <w:ind w:left="360" w:right="72" w:hanging="360"/>
        <w:rPr>
          <w:rFonts w:cs="Arial"/>
          <w:szCs w:val="22"/>
        </w:rPr>
      </w:pPr>
    </w:p>
    <w:p w14:paraId="558780FC" w14:textId="2116933C" w:rsidR="006C6DFA" w:rsidRDefault="006C6DFA" w:rsidP="00271BC8">
      <w:pPr>
        <w:tabs>
          <w:tab w:val="left" w:pos="1080"/>
          <w:tab w:val="left" w:pos="1980"/>
        </w:tabs>
        <w:ind w:left="360" w:right="72" w:hanging="360"/>
        <w:rPr>
          <w:rFonts w:cs="Arial"/>
          <w:szCs w:val="22"/>
        </w:rPr>
      </w:pPr>
      <w:r w:rsidRPr="00E24BD5">
        <w:rPr>
          <w:rFonts w:cs="Arial"/>
          <w:szCs w:val="22"/>
        </w:rPr>
        <w:t xml:space="preserve">Carbon Tax versus Cap-and-Trade at: </w:t>
      </w:r>
      <w:hyperlink r:id="rId6" w:history="1">
        <w:r w:rsidR="0015760B" w:rsidRPr="00DD3DBF">
          <w:rPr>
            <w:rStyle w:val="Hyperlink"/>
            <w:rFonts w:cs="Arial"/>
            <w:szCs w:val="22"/>
          </w:rPr>
          <w:t>http://www.carbontax.org/issues/carbon-taxes-vs-cap-and-trade/</w:t>
        </w:r>
      </w:hyperlink>
    </w:p>
    <w:p w14:paraId="1DC092EC" w14:textId="77777777" w:rsidR="0015760B" w:rsidRDefault="0015760B" w:rsidP="00271BC8">
      <w:pPr>
        <w:tabs>
          <w:tab w:val="left" w:pos="1080"/>
          <w:tab w:val="left" w:pos="1980"/>
        </w:tabs>
        <w:ind w:left="360" w:right="72" w:hanging="360"/>
        <w:rPr>
          <w:rFonts w:cs="Arial"/>
          <w:szCs w:val="22"/>
        </w:rPr>
      </w:pPr>
    </w:p>
    <w:p w14:paraId="7A1B1679" w14:textId="072B4252" w:rsidR="0015760B" w:rsidRDefault="0015760B" w:rsidP="0015760B">
      <w:r w:rsidRPr="00DB4D56">
        <w:t>William Nordhaus, A New Solution: The Climate Club, The New York Book Review, June 4, 2015.</w:t>
      </w:r>
      <w:r>
        <w:t xml:space="preserve"> </w:t>
      </w:r>
    </w:p>
    <w:p w14:paraId="33615744" w14:textId="77777777" w:rsidR="00887FA7" w:rsidRDefault="00887FA7" w:rsidP="0015760B"/>
    <w:p w14:paraId="6E90587B" w14:textId="4FC7DCC7" w:rsidR="00887FA7" w:rsidRPr="00887FA7" w:rsidRDefault="00887FA7" w:rsidP="00887FA7">
      <w:r w:rsidRPr="00887FA7">
        <w:t>Barbar</w:t>
      </w:r>
      <w:r w:rsidR="00D21522">
        <w:t xml:space="preserve">a Adams and Gretchen </w:t>
      </w:r>
      <w:proofErr w:type="spellStart"/>
      <w:r w:rsidR="00D21522">
        <w:t>Luchsinger</w:t>
      </w:r>
      <w:proofErr w:type="spellEnd"/>
      <w:r>
        <w:t xml:space="preserve">, </w:t>
      </w:r>
      <w:r w:rsidRPr="00887FA7">
        <w:rPr>
          <w:bCs/>
        </w:rPr>
        <w:t>Climate Justice for a Changing Planet: A Pr</w:t>
      </w:r>
      <w:r>
        <w:rPr>
          <w:bCs/>
        </w:rPr>
        <w:t>imer for Policy Makers and NGOs - Chapter 2, United Nations, New York/Geneva, 2009</w:t>
      </w:r>
      <w:r>
        <w:t>.</w:t>
      </w:r>
    </w:p>
    <w:p w14:paraId="53679D89" w14:textId="77777777" w:rsidR="00F56349" w:rsidRDefault="00F56349" w:rsidP="0015760B"/>
    <w:p w14:paraId="22961C08" w14:textId="29577028" w:rsidR="00BE71A9" w:rsidRPr="00BE71A9" w:rsidRDefault="00D21522" w:rsidP="00BE71A9">
      <w:r>
        <w:rPr>
          <w:bCs/>
          <w:iCs/>
        </w:rPr>
        <w:t>Daniel</w:t>
      </w:r>
      <w:r w:rsidR="00BE71A9" w:rsidRPr="00BE71A9">
        <w:rPr>
          <w:bCs/>
          <w:iCs/>
        </w:rPr>
        <w:t xml:space="preserve"> Morris </w:t>
      </w:r>
      <w:r w:rsidR="00BE71A9" w:rsidRPr="00BE71A9">
        <w:rPr>
          <w:iCs/>
        </w:rPr>
        <w:t xml:space="preserve">and </w:t>
      </w:r>
      <w:r w:rsidR="00BE71A9" w:rsidRPr="00BE71A9">
        <w:rPr>
          <w:bCs/>
          <w:iCs/>
        </w:rPr>
        <w:t xml:space="preserve">Clayton </w:t>
      </w:r>
      <w:proofErr w:type="spellStart"/>
      <w:r w:rsidR="00BE71A9" w:rsidRPr="00BE71A9">
        <w:rPr>
          <w:bCs/>
          <w:iCs/>
        </w:rPr>
        <w:t>Munnings</w:t>
      </w:r>
      <w:proofErr w:type="spellEnd"/>
      <w:r w:rsidR="00BE71A9" w:rsidRPr="00BE71A9">
        <w:rPr>
          <w:bCs/>
          <w:iCs/>
        </w:rPr>
        <w:t>,</w:t>
      </w:r>
      <w:r w:rsidR="00BE71A9" w:rsidRPr="00BE71A9">
        <w:rPr>
          <w:iCs/>
        </w:rPr>
        <w:t xml:space="preserve"> Designing a </w:t>
      </w:r>
      <w:r w:rsidR="00BE71A9">
        <w:t>Fair Carbon Tax, Resources Magazine:</w:t>
      </w:r>
      <w:r w:rsidR="00BE71A9" w:rsidRPr="00BE71A9">
        <w:t>184</w:t>
      </w:r>
      <w:r w:rsidR="00BE71A9">
        <w:t xml:space="preserve"> Resourc</w:t>
      </w:r>
      <w:r>
        <w:t>e</w:t>
      </w:r>
      <w:r w:rsidR="00BE71A9">
        <w:t xml:space="preserve">s for the Future, Washington, DC), </w:t>
      </w:r>
      <w:r w:rsidR="00BE71A9" w:rsidRPr="00BE71A9">
        <w:t>Sep 10, 2013</w:t>
      </w:r>
    </w:p>
    <w:p w14:paraId="39621660" w14:textId="77777777" w:rsidR="00BE71A9" w:rsidRDefault="00BE71A9" w:rsidP="0015760B"/>
    <w:p w14:paraId="41B598C2" w14:textId="77777777" w:rsidR="00F56349" w:rsidRDefault="00F56349" w:rsidP="00E84F3F">
      <w:pPr>
        <w:tabs>
          <w:tab w:val="left" w:pos="1080"/>
          <w:tab w:val="left" w:pos="1980"/>
        </w:tabs>
        <w:ind w:left="360" w:hanging="360"/>
        <w:outlineLvl w:val="0"/>
        <w:rPr>
          <w:b/>
        </w:rPr>
      </w:pPr>
      <w:r>
        <w:rPr>
          <w:b/>
        </w:rPr>
        <w:t>Optional (Truly optional.  Only read items that interest you.)</w:t>
      </w:r>
    </w:p>
    <w:p w14:paraId="0A17F03A" w14:textId="77777777" w:rsidR="00F56349" w:rsidRDefault="00F56349" w:rsidP="00E84F3F">
      <w:pPr>
        <w:tabs>
          <w:tab w:val="left" w:pos="220"/>
          <w:tab w:val="left" w:pos="720"/>
          <w:tab w:val="left" w:pos="1080"/>
          <w:tab w:val="left" w:pos="1980"/>
        </w:tabs>
        <w:autoSpaceDE w:val="0"/>
        <w:autoSpaceDN w:val="0"/>
        <w:adjustRightInd w:val="0"/>
        <w:ind w:left="360" w:hanging="360"/>
        <w:outlineLvl w:val="0"/>
        <w:rPr>
          <w:rFonts w:cs="Verdana"/>
          <w:snapToGrid/>
          <w:color w:val="auto"/>
          <w:szCs w:val="22"/>
        </w:rPr>
      </w:pPr>
      <w:r w:rsidRPr="00D07E89">
        <w:rPr>
          <w:rFonts w:cs="Verdana"/>
          <w:snapToGrid/>
          <w:color w:val="auto"/>
          <w:szCs w:val="22"/>
        </w:rPr>
        <w:t xml:space="preserve">Mark Shapiro, Conning the Climate, Harper's Magazine, February 2010 </w:t>
      </w:r>
    </w:p>
    <w:p w14:paraId="4A6C2D92" w14:textId="77777777" w:rsidR="006C6DFA" w:rsidRPr="00E24BD5" w:rsidRDefault="006C6DFA" w:rsidP="00271BC8">
      <w:pPr>
        <w:tabs>
          <w:tab w:val="left" w:pos="1080"/>
          <w:tab w:val="left" w:pos="1980"/>
        </w:tabs>
        <w:ind w:left="360" w:right="72" w:hanging="360"/>
        <w:rPr>
          <w:rFonts w:cs="Arial"/>
          <w:szCs w:val="22"/>
        </w:rPr>
      </w:pPr>
    </w:p>
    <w:p w14:paraId="331D14B4" w14:textId="79C772BF" w:rsidR="006C6DFA" w:rsidRDefault="006C6DFA" w:rsidP="00271BC8">
      <w:pPr>
        <w:tabs>
          <w:tab w:val="left" w:pos="1080"/>
          <w:tab w:val="left" w:pos="1980"/>
        </w:tabs>
        <w:ind w:left="360" w:right="72" w:hanging="360"/>
        <w:rPr>
          <w:rFonts w:cs="Arial"/>
          <w:szCs w:val="22"/>
        </w:rPr>
      </w:pPr>
      <w:r w:rsidRPr="00E24BD5">
        <w:rPr>
          <w:rFonts w:cs="Arial"/>
          <w:szCs w:val="22"/>
        </w:rPr>
        <w:t xml:space="preserve">Pew Center on Global Climate Change, Climate Policy Memo #1: Cap and Trade v. Taxes, Download at: </w:t>
      </w:r>
      <w:hyperlink r:id="rId7" w:history="1">
        <w:r w:rsidR="005F4F1B" w:rsidRPr="00DD3DBF">
          <w:rPr>
            <w:rStyle w:val="Hyperlink"/>
            <w:rFonts w:cs="Arial"/>
            <w:szCs w:val="22"/>
          </w:rPr>
          <w:t>http://www.pewclimate.org/DDCF-policy-memo/cap-and-trade-v-tax</w:t>
        </w:r>
      </w:hyperlink>
    </w:p>
    <w:p w14:paraId="7F528B04" w14:textId="77777777" w:rsidR="005F4F1B" w:rsidRDefault="005F4F1B" w:rsidP="00271BC8">
      <w:pPr>
        <w:tabs>
          <w:tab w:val="left" w:pos="1080"/>
          <w:tab w:val="left" w:pos="1980"/>
        </w:tabs>
        <w:ind w:left="360" w:right="72" w:hanging="360"/>
        <w:rPr>
          <w:rFonts w:cs="Arial"/>
          <w:szCs w:val="22"/>
        </w:rPr>
      </w:pPr>
    </w:p>
    <w:p w14:paraId="738A0D1C" w14:textId="0F50DAD8" w:rsidR="005F4F1B" w:rsidRDefault="00271BC8" w:rsidP="00271BC8">
      <w:pPr>
        <w:tabs>
          <w:tab w:val="left" w:pos="1080"/>
          <w:tab w:val="left" w:pos="1980"/>
        </w:tabs>
        <w:ind w:left="360" w:right="72" w:hanging="360"/>
        <w:rPr>
          <w:rFonts w:cs="Arial"/>
          <w:szCs w:val="22"/>
        </w:rPr>
      </w:pPr>
      <w:r w:rsidRPr="00271BC8">
        <w:rPr>
          <w:rFonts w:cs="Arial"/>
          <w:szCs w:val="22"/>
        </w:rPr>
        <w:t xml:space="preserve">Jenna </w:t>
      </w:r>
      <w:proofErr w:type="spellStart"/>
      <w:r w:rsidRPr="00271BC8">
        <w:rPr>
          <w:rFonts w:cs="Arial"/>
          <w:szCs w:val="22"/>
        </w:rPr>
        <w:t>Goodward</w:t>
      </w:r>
      <w:proofErr w:type="spellEnd"/>
      <w:r w:rsidRPr="00271BC8">
        <w:rPr>
          <w:rFonts w:cs="Arial"/>
          <w:szCs w:val="22"/>
        </w:rPr>
        <w:t xml:space="preserve"> and Alexia Kelly</w:t>
      </w:r>
      <w:r>
        <w:rPr>
          <w:rFonts w:cs="Arial"/>
          <w:bCs/>
          <w:szCs w:val="22"/>
        </w:rPr>
        <w:t xml:space="preserve">, </w:t>
      </w:r>
      <w:r w:rsidRPr="00A27991">
        <w:rPr>
          <w:rFonts w:cs="Arial"/>
          <w:bCs/>
          <w:szCs w:val="22"/>
        </w:rPr>
        <w:t>Bottom Line on Offsets,</w:t>
      </w:r>
      <w:r>
        <w:rPr>
          <w:rFonts w:cs="Arial"/>
          <w:b/>
          <w:bCs/>
          <w:szCs w:val="22"/>
        </w:rPr>
        <w:t xml:space="preserve"> </w:t>
      </w:r>
      <w:r>
        <w:rPr>
          <w:rFonts w:cs="Arial"/>
          <w:bCs/>
          <w:szCs w:val="22"/>
        </w:rPr>
        <w:t xml:space="preserve">World Resources Institute, </w:t>
      </w:r>
      <w:r w:rsidRPr="00271BC8">
        <w:rPr>
          <w:rFonts w:cs="Arial"/>
          <w:szCs w:val="22"/>
        </w:rPr>
        <w:t>August 2010</w:t>
      </w:r>
    </w:p>
    <w:p w14:paraId="2039B03C" w14:textId="77777777" w:rsidR="00A27991" w:rsidRDefault="00A27991" w:rsidP="00271BC8">
      <w:pPr>
        <w:tabs>
          <w:tab w:val="left" w:pos="1080"/>
          <w:tab w:val="left" w:pos="1980"/>
        </w:tabs>
        <w:ind w:left="360" w:right="72" w:hanging="360"/>
        <w:rPr>
          <w:rFonts w:cs="Arial"/>
          <w:szCs w:val="22"/>
        </w:rPr>
      </w:pPr>
    </w:p>
    <w:p w14:paraId="61316CCE" w14:textId="77777777" w:rsidR="00A27991" w:rsidRDefault="00A27991" w:rsidP="00A27991">
      <w:pPr>
        <w:tabs>
          <w:tab w:val="left" w:pos="1080"/>
          <w:tab w:val="left" w:pos="1980"/>
        </w:tabs>
        <w:ind w:left="360" w:hanging="360"/>
        <w:rPr>
          <w:b/>
          <w:bCs/>
        </w:rPr>
      </w:pPr>
      <w:r w:rsidRPr="00CB0B96">
        <w:t xml:space="preserve">Easterbrook, Greg, </w:t>
      </w:r>
      <w:r w:rsidRPr="00CB0B96">
        <w:rPr>
          <w:i/>
          <w:iCs/>
        </w:rPr>
        <w:t>Global Warming: Who loses and who wins?</w:t>
      </w:r>
      <w:r w:rsidRPr="00CB0B96">
        <w:t xml:space="preserve"> The Atlantic Monthly, April 2007. </w:t>
      </w:r>
    </w:p>
    <w:p w14:paraId="4027F460" w14:textId="69D0BA24" w:rsidR="00A27991" w:rsidRPr="00CB0B96" w:rsidRDefault="00A27991" w:rsidP="00A27991">
      <w:pPr>
        <w:tabs>
          <w:tab w:val="left" w:pos="1080"/>
          <w:tab w:val="left" w:pos="1980"/>
        </w:tabs>
        <w:ind w:left="360" w:hanging="360"/>
      </w:pPr>
      <w:r>
        <w:tab/>
      </w:r>
      <w:r w:rsidRPr="00CB0B96">
        <w:t>A bit dated but very readable. </w:t>
      </w:r>
    </w:p>
    <w:p w14:paraId="602AB367" w14:textId="334ED1EE" w:rsidR="00A27991" w:rsidRPr="00271BC8" w:rsidRDefault="00A27991" w:rsidP="00271BC8">
      <w:pPr>
        <w:tabs>
          <w:tab w:val="left" w:pos="1080"/>
          <w:tab w:val="left" w:pos="1980"/>
        </w:tabs>
        <w:ind w:left="360" w:right="72" w:hanging="360"/>
        <w:rPr>
          <w:rFonts w:cs="Arial"/>
          <w:bCs/>
          <w:szCs w:val="22"/>
        </w:rPr>
      </w:pPr>
      <w:r>
        <w:rPr>
          <w:noProof/>
          <w:snapToGrid/>
        </w:rPr>
        <mc:AlternateContent>
          <mc:Choice Requires="wps">
            <w:drawing>
              <wp:anchor distT="0" distB="0" distL="114300" distR="114300" simplePos="0" relativeHeight="251663360" behindDoc="0" locked="0" layoutInCell="1" allowOverlap="1" wp14:anchorId="71D8666F" wp14:editId="15DE9B66">
                <wp:simplePos x="0" y="0"/>
                <wp:positionH relativeFrom="column">
                  <wp:posOffset>0</wp:posOffset>
                </wp:positionH>
                <wp:positionV relativeFrom="paragraph">
                  <wp:posOffset>24765</wp:posOffset>
                </wp:positionV>
                <wp:extent cx="5143500" cy="0"/>
                <wp:effectExtent l="50800" t="25400" r="88900" b="10160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9EA47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95pt" to="4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" strokecolor="#4f81bd [3204]" strokeweight="2pt">
                <v:shadow on="t" opacity="24903f" mv:blur="40000f" origin=",.5" offset="0,20000emu"/>
              </v:line>
            </w:pict>
          </mc:Fallback>
        </mc:AlternateContent>
      </w:r>
    </w:p>
    <w:p w14:paraId="1098D446" w14:textId="679AF982" w:rsidR="00271BC8" w:rsidRPr="006C6DFA" w:rsidRDefault="006C6DFA" w:rsidP="00271BC8">
      <w:pPr>
        <w:tabs>
          <w:tab w:val="left" w:pos="900"/>
          <w:tab w:val="left" w:pos="1080"/>
          <w:tab w:val="left" w:pos="1980"/>
        </w:tabs>
        <w:spacing w:line="360" w:lineRule="auto"/>
        <w:ind w:left="360" w:hanging="360"/>
        <w:rPr>
          <w:b/>
        </w:rPr>
      </w:pPr>
      <w:r w:rsidRPr="006C6DFA">
        <w:rPr>
          <w:rFonts w:ascii="Times New Roman" w:hAnsi="Times New Roman"/>
          <w:b/>
        </w:rPr>
        <w:t>Week 6</w:t>
      </w:r>
      <w:r w:rsidRPr="006C6DFA">
        <w:rPr>
          <w:rFonts w:ascii="Times New Roman" w:hAnsi="Times New Roman"/>
          <w:b/>
        </w:rPr>
        <w:tab/>
      </w:r>
      <w:r w:rsidRPr="006C6DFA">
        <w:rPr>
          <w:b/>
        </w:rPr>
        <w:t>1</w:t>
      </w:r>
      <w:r w:rsidR="000E60CE">
        <w:rPr>
          <w:b/>
        </w:rPr>
        <w:t>0</w:t>
      </w:r>
      <w:r w:rsidRPr="006C6DFA">
        <w:rPr>
          <w:b/>
        </w:rPr>
        <w:t>-July</w:t>
      </w:r>
      <w:r w:rsidRPr="006C6DFA">
        <w:rPr>
          <w:b/>
        </w:rPr>
        <w:tab/>
      </w:r>
      <w:r w:rsidR="00271BC8" w:rsidRPr="006C6DFA">
        <w:rPr>
          <w:b/>
        </w:rPr>
        <w:t>Carbon strateg</w:t>
      </w:r>
      <w:r w:rsidR="00271BC8">
        <w:rPr>
          <w:b/>
        </w:rPr>
        <w:t>ies</w:t>
      </w:r>
      <w:r w:rsidR="00271BC8" w:rsidRPr="006C6DFA">
        <w:rPr>
          <w:b/>
        </w:rPr>
        <w:t xml:space="preserve"> </w:t>
      </w:r>
    </w:p>
    <w:p w14:paraId="3BD06E95" w14:textId="5B001D46" w:rsidR="00903086" w:rsidRDefault="00903086" w:rsidP="00903086">
      <w:pPr>
        <w:tabs>
          <w:tab w:val="left" w:pos="1080"/>
          <w:tab w:val="left" w:pos="1980"/>
        </w:tabs>
        <w:ind w:left="360" w:hanging="360"/>
      </w:pPr>
      <w:r w:rsidRPr="00903086">
        <w:t xml:space="preserve">PUMA’s Environmental Profit and Loss Account for the year ended 31 December 2010 </w:t>
      </w:r>
    </w:p>
    <w:p w14:paraId="4398E118" w14:textId="77777777" w:rsidR="00D21522" w:rsidRPr="00903086" w:rsidRDefault="00D21522" w:rsidP="00903086">
      <w:pPr>
        <w:tabs>
          <w:tab w:val="left" w:pos="1080"/>
          <w:tab w:val="left" w:pos="1980"/>
        </w:tabs>
        <w:ind w:left="360" w:hanging="360"/>
      </w:pPr>
    </w:p>
    <w:p w14:paraId="751F0F3F" w14:textId="77777777" w:rsidR="00D21522" w:rsidRPr="00903086" w:rsidRDefault="00D21522" w:rsidP="00D21522">
      <w:pPr>
        <w:tabs>
          <w:tab w:val="left" w:pos="1080"/>
          <w:tab w:val="left" w:pos="1980"/>
        </w:tabs>
        <w:ind w:left="360" w:hanging="360"/>
        <w:outlineLvl w:val="0"/>
      </w:pPr>
      <w:r w:rsidRPr="00903086">
        <w:t xml:space="preserve">H&amp;M, </w:t>
      </w:r>
      <w:r w:rsidRPr="00903086">
        <w:rPr>
          <w:i/>
          <w:iCs/>
        </w:rPr>
        <w:t xml:space="preserve">Conscious </w:t>
      </w:r>
      <w:r w:rsidRPr="00032CDE">
        <w:rPr>
          <w:iCs/>
        </w:rPr>
        <w:t xml:space="preserve">Actions </w:t>
      </w:r>
      <w:r w:rsidRPr="00032CDE">
        <w:t>Sustainability Report 2015</w:t>
      </w:r>
      <w:r>
        <w:t>.</w:t>
      </w:r>
    </w:p>
    <w:p w14:paraId="2A9A409B" w14:textId="77777777" w:rsidR="008706D1" w:rsidRDefault="008706D1" w:rsidP="00903086">
      <w:pPr>
        <w:tabs>
          <w:tab w:val="left" w:pos="1080"/>
          <w:tab w:val="left" w:pos="1980"/>
        </w:tabs>
        <w:ind w:left="360" w:hanging="360"/>
      </w:pPr>
    </w:p>
    <w:p w14:paraId="1681556E" w14:textId="728BABEE" w:rsidR="00903086" w:rsidRPr="00903086" w:rsidRDefault="00903086" w:rsidP="00E84F3F">
      <w:pPr>
        <w:tabs>
          <w:tab w:val="left" w:pos="1080"/>
          <w:tab w:val="left" w:pos="1980"/>
        </w:tabs>
        <w:ind w:left="360" w:hanging="360"/>
        <w:outlineLvl w:val="0"/>
      </w:pPr>
      <w:proofErr w:type="spellStart"/>
      <w:r w:rsidRPr="00903086">
        <w:t>Kering</w:t>
      </w:r>
      <w:proofErr w:type="spellEnd"/>
      <w:r w:rsidRPr="00903086">
        <w:t xml:space="preserve"> EPL and Methodology (</w:t>
      </w:r>
      <w:r w:rsidR="00D21522">
        <w:t>This explains the methodology used in the PUMA report</w:t>
      </w:r>
      <w:r w:rsidRPr="00903086">
        <w:t>)</w:t>
      </w:r>
    </w:p>
    <w:p w14:paraId="6F85680A" w14:textId="77777777" w:rsidR="008706D1" w:rsidRDefault="008706D1" w:rsidP="00903086">
      <w:pPr>
        <w:tabs>
          <w:tab w:val="left" w:pos="1080"/>
          <w:tab w:val="left" w:pos="1980"/>
        </w:tabs>
        <w:ind w:left="360" w:hanging="360"/>
      </w:pPr>
    </w:p>
    <w:p w14:paraId="61118083" w14:textId="77777777" w:rsidR="00903086" w:rsidRDefault="00903086" w:rsidP="00E84F3F">
      <w:pPr>
        <w:tabs>
          <w:tab w:val="left" w:pos="1080"/>
          <w:tab w:val="left" w:pos="1980"/>
        </w:tabs>
        <w:ind w:left="360" w:hanging="360"/>
        <w:outlineLvl w:val="0"/>
      </w:pPr>
      <w:r w:rsidRPr="00903086">
        <w:t>The True Cost, a video about fast fashion available on Netflix, iTunes, etc.</w:t>
      </w:r>
    </w:p>
    <w:p w14:paraId="43511342" w14:textId="77777777" w:rsidR="000A3B4C" w:rsidRPr="00903086" w:rsidRDefault="000A3B4C" w:rsidP="000A3B4C">
      <w:pPr>
        <w:tabs>
          <w:tab w:val="left" w:pos="1080"/>
          <w:tab w:val="left" w:pos="1980"/>
        </w:tabs>
        <w:ind w:left="360" w:hanging="360"/>
      </w:pPr>
    </w:p>
    <w:p w14:paraId="777C1AF8" w14:textId="7A0F96F2" w:rsidR="00903086" w:rsidRDefault="00903086" w:rsidP="000A3B4C">
      <w:pPr>
        <w:tabs>
          <w:tab w:val="left" w:pos="1080"/>
          <w:tab w:val="left" w:pos="1980"/>
        </w:tabs>
        <w:ind w:left="360" w:hanging="360"/>
      </w:pPr>
      <w:r w:rsidRPr="00903086">
        <w:t>Mark Bain, The Neurological Pleasures of Fast Fashion, The Atlantic Monthly, March 25, 2015</w:t>
      </w:r>
      <w:r w:rsidR="008706D1">
        <w:t>.</w:t>
      </w:r>
    </w:p>
    <w:p w14:paraId="185C947C" w14:textId="77777777" w:rsidR="000A3B4C" w:rsidRPr="00903086" w:rsidRDefault="000A3B4C" w:rsidP="000A3B4C">
      <w:pPr>
        <w:tabs>
          <w:tab w:val="left" w:pos="1080"/>
          <w:tab w:val="left" w:pos="1980"/>
        </w:tabs>
        <w:ind w:left="360" w:hanging="360"/>
      </w:pPr>
    </w:p>
    <w:p w14:paraId="6F23A62F" w14:textId="3FEF8DE3" w:rsidR="00903086" w:rsidRDefault="00903086" w:rsidP="000A3B4C">
      <w:pPr>
        <w:tabs>
          <w:tab w:val="left" w:pos="1080"/>
          <w:tab w:val="left" w:pos="1980"/>
        </w:tabs>
        <w:ind w:left="360" w:hanging="360"/>
      </w:pPr>
      <w:r w:rsidRPr="00903086">
        <w:t>Joy et al, Fast Fashion, Sustainability, and the Ethical Appeal of Luxury Brands, Fashion Theory, Volume 16, Issue 3, pp. 273 – 296, 2012</w:t>
      </w:r>
      <w:r w:rsidR="000A3B4C">
        <w:t>.</w:t>
      </w:r>
    </w:p>
    <w:p w14:paraId="06066F7C" w14:textId="77777777" w:rsidR="000A3B4C" w:rsidRDefault="000A3B4C" w:rsidP="000A3B4C">
      <w:pPr>
        <w:tabs>
          <w:tab w:val="left" w:pos="1080"/>
          <w:tab w:val="left" w:pos="1980"/>
        </w:tabs>
        <w:ind w:left="360" w:hanging="360"/>
      </w:pPr>
    </w:p>
    <w:p w14:paraId="3C96C345" w14:textId="2BC2A1CA" w:rsidR="00945359" w:rsidRPr="00945359" w:rsidRDefault="00945359" w:rsidP="00945359">
      <w:pPr>
        <w:tabs>
          <w:tab w:val="left" w:pos="1080"/>
          <w:tab w:val="left" w:pos="1980"/>
        </w:tabs>
        <w:ind w:left="360" w:hanging="360"/>
        <w:rPr>
          <w:bCs/>
        </w:rPr>
      </w:pPr>
      <w:r>
        <w:rPr>
          <w:bCs/>
        </w:rPr>
        <w:t xml:space="preserve">Ellen MacArthur Foundation, </w:t>
      </w:r>
      <w:r w:rsidRPr="00945359">
        <w:rPr>
          <w:bCs/>
        </w:rPr>
        <w:t>Industry leaders join forces to Make Fashion Circular</w:t>
      </w:r>
    </w:p>
    <w:p w14:paraId="7ECDF0AD" w14:textId="0237F918" w:rsidR="00945359" w:rsidRPr="00945359" w:rsidRDefault="00945359" w:rsidP="00945359">
      <w:pPr>
        <w:tabs>
          <w:tab w:val="left" w:pos="1080"/>
          <w:tab w:val="left" w:pos="1980"/>
        </w:tabs>
        <w:ind w:left="360" w:hanging="360"/>
      </w:pPr>
      <w:r>
        <w:t>May</w:t>
      </w:r>
      <w:r w:rsidRPr="00945359">
        <w:t xml:space="preserve"> 16, 2018</w:t>
      </w:r>
      <w:r>
        <w:t xml:space="preserve"> (at: </w:t>
      </w:r>
      <w:r w:rsidRPr="00945359">
        <w:t>https://www.ellenmacarthurfoundation.org/news/industry-leaders-join-forces-to-make-fashion-circular</w:t>
      </w:r>
      <w:r>
        <w:t>)</w:t>
      </w:r>
    </w:p>
    <w:p w14:paraId="71DECFED" w14:textId="77777777" w:rsidR="00945359" w:rsidRPr="00903086" w:rsidRDefault="00945359" w:rsidP="000A3B4C">
      <w:pPr>
        <w:tabs>
          <w:tab w:val="left" w:pos="1080"/>
          <w:tab w:val="left" w:pos="1980"/>
        </w:tabs>
        <w:ind w:left="360" w:hanging="360"/>
      </w:pPr>
    </w:p>
    <w:p w14:paraId="45AB5049" w14:textId="6DE1228D" w:rsidR="00903086" w:rsidRDefault="00903086" w:rsidP="00E84F3F">
      <w:pPr>
        <w:tabs>
          <w:tab w:val="left" w:pos="1080"/>
          <w:tab w:val="left" w:pos="1980"/>
        </w:tabs>
        <w:ind w:left="360" w:hanging="360"/>
        <w:outlineLvl w:val="0"/>
      </w:pPr>
      <w:r w:rsidRPr="00903086">
        <w:t xml:space="preserve">Carbon Trust, International Carbon Flows </w:t>
      </w:r>
      <w:r w:rsidR="00A27991">
        <w:t>–</w:t>
      </w:r>
      <w:r w:rsidRPr="00903086">
        <w:t xml:space="preserve"> Clothing</w:t>
      </w:r>
    </w:p>
    <w:p w14:paraId="5362F417" w14:textId="77777777" w:rsidR="00A27991" w:rsidRPr="00903086" w:rsidRDefault="00A27991" w:rsidP="00E84F3F">
      <w:pPr>
        <w:tabs>
          <w:tab w:val="left" w:pos="1080"/>
          <w:tab w:val="left" w:pos="1980"/>
        </w:tabs>
        <w:ind w:left="360" w:hanging="360"/>
        <w:outlineLvl w:val="0"/>
      </w:pPr>
    </w:p>
    <w:p w14:paraId="14982D05" w14:textId="46A7D00F" w:rsidR="006C6DFA" w:rsidRDefault="00A27991" w:rsidP="00271BC8">
      <w:pPr>
        <w:tabs>
          <w:tab w:val="left" w:pos="1080"/>
          <w:tab w:val="left" w:pos="1980"/>
        </w:tabs>
        <w:ind w:left="360" w:hanging="360"/>
      </w:pPr>
      <w:r>
        <w:rPr>
          <w:noProof/>
          <w:snapToGrid/>
        </w:rPr>
        <mc:AlternateContent>
          <mc:Choice Requires="wps">
            <w:drawing>
              <wp:anchor distT="0" distB="0" distL="114300" distR="114300" simplePos="0" relativeHeight="251667456" behindDoc="0" locked="0" layoutInCell="1" allowOverlap="1" wp14:anchorId="2EE5A9BD" wp14:editId="3BAD8CC7">
                <wp:simplePos x="0" y="0"/>
                <wp:positionH relativeFrom="column">
                  <wp:posOffset>0</wp:posOffset>
                </wp:positionH>
                <wp:positionV relativeFrom="paragraph">
                  <wp:posOffset>25400</wp:posOffset>
                </wp:positionV>
                <wp:extent cx="5143500" cy="0"/>
                <wp:effectExtent l="50800" t="25400" r="88900" b="101600"/>
                <wp:wrapNone/>
                <wp:docPr id="5" name="Straight Connector 5"/>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B47EE2"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pt" to="4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" strokecolor="#4f81bd [3204]" strokeweight="2pt">
                <v:shadow on="t" opacity="24903f" mv:blur="40000f" origin=",.5" offset="0,20000emu"/>
              </v:line>
            </w:pict>
          </mc:Fallback>
        </mc:AlternateContent>
      </w:r>
    </w:p>
    <w:p w14:paraId="6160D26B" w14:textId="79E2961F" w:rsidR="008055E4" w:rsidRDefault="006C6DFA" w:rsidP="008055E4">
      <w:pPr>
        <w:tabs>
          <w:tab w:val="left" w:pos="1080"/>
          <w:tab w:val="left" w:pos="1980"/>
        </w:tabs>
        <w:spacing w:line="360" w:lineRule="auto"/>
        <w:ind w:left="360" w:hanging="360"/>
        <w:rPr>
          <w:b/>
        </w:rPr>
      </w:pPr>
      <w:r w:rsidRPr="006C6DFA">
        <w:rPr>
          <w:rFonts w:ascii="Times New Roman" w:hAnsi="Times New Roman"/>
          <w:b/>
        </w:rPr>
        <w:t>Week 7</w:t>
      </w:r>
      <w:r w:rsidRPr="006C6DFA">
        <w:rPr>
          <w:b/>
        </w:rPr>
        <w:tab/>
      </w:r>
      <w:r w:rsidR="00A06C6F">
        <w:rPr>
          <w:b/>
        </w:rPr>
        <w:t>Internal Carbon Pricing; Investor Activism</w:t>
      </w:r>
      <w:r w:rsidR="00271BC8">
        <w:rPr>
          <w:b/>
        </w:rPr>
        <w:t xml:space="preserve">; </w:t>
      </w:r>
      <w:r w:rsidR="008055E4">
        <w:rPr>
          <w:b/>
        </w:rPr>
        <w:t>Ski Area Carbon Strategy</w:t>
      </w:r>
    </w:p>
    <w:p w14:paraId="1C42CB94" w14:textId="5A7532EE" w:rsidR="006C6DFA" w:rsidRDefault="006C6DFA" w:rsidP="008055E4">
      <w:pPr>
        <w:tabs>
          <w:tab w:val="left" w:pos="1080"/>
          <w:tab w:val="left" w:pos="1980"/>
        </w:tabs>
        <w:spacing w:line="360" w:lineRule="auto"/>
        <w:ind w:left="360" w:hanging="360"/>
      </w:pPr>
      <w:r>
        <w:t xml:space="preserve">IIGCC, </w:t>
      </w:r>
      <w:r w:rsidRPr="00B913C1">
        <w:t>Global Investor Survey on Climate Change Report 2010</w:t>
      </w:r>
      <w:r>
        <w:t>, June 13, 2011.</w:t>
      </w:r>
    </w:p>
    <w:p w14:paraId="4988A0C4" w14:textId="77777777" w:rsidR="006C6DFA" w:rsidRDefault="006C6DFA" w:rsidP="00271BC8">
      <w:pPr>
        <w:tabs>
          <w:tab w:val="left" w:pos="1080"/>
          <w:tab w:val="left" w:pos="1980"/>
        </w:tabs>
        <w:ind w:left="360" w:hanging="360"/>
      </w:pPr>
    </w:p>
    <w:p w14:paraId="198C5B4B" w14:textId="77777777" w:rsidR="006C6DFA" w:rsidRDefault="006C6DFA" w:rsidP="00271BC8">
      <w:pPr>
        <w:tabs>
          <w:tab w:val="left" w:pos="1080"/>
          <w:tab w:val="left" w:pos="1980"/>
        </w:tabs>
        <w:ind w:left="360" w:hanging="360"/>
      </w:pPr>
      <w:r>
        <w:t xml:space="preserve">Ceres, </w:t>
      </w:r>
      <w:r w:rsidRPr="001628D6">
        <w:t>U.S. Mutual Funds Backtrack in Supporting Climate Resolutions in 2010</w:t>
      </w:r>
      <w:r>
        <w:t>, April 8, 2011.</w:t>
      </w:r>
    </w:p>
    <w:p w14:paraId="50947A03" w14:textId="77777777" w:rsidR="00382A29" w:rsidRDefault="00382A29" w:rsidP="00271BC8">
      <w:pPr>
        <w:tabs>
          <w:tab w:val="left" w:pos="1080"/>
          <w:tab w:val="left" w:pos="1980"/>
        </w:tabs>
        <w:ind w:left="360" w:hanging="360"/>
      </w:pPr>
    </w:p>
    <w:p w14:paraId="547F08AD" w14:textId="77777777" w:rsidR="00382A29" w:rsidRDefault="00382A29" w:rsidP="00382A29">
      <w:pPr>
        <w:tabs>
          <w:tab w:val="left" w:pos="1080"/>
          <w:tab w:val="left" w:pos="1980"/>
        </w:tabs>
        <w:ind w:left="360" w:hanging="360"/>
      </w:pPr>
      <w:r w:rsidRPr="00903086">
        <w:t>Ceres, Physical Risks from Climate Change: A guide for companies and investors on disclosure and management of climate impacts, May 2012</w:t>
      </w:r>
    </w:p>
    <w:p w14:paraId="287CACAA" w14:textId="77777777" w:rsidR="00382A29" w:rsidRPr="00903086" w:rsidRDefault="00382A29" w:rsidP="00382A29">
      <w:pPr>
        <w:tabs>
          <w:tab w:val="left" w:pos="1080"/>
          <w:tab w:val="left" w:pos="1980"/>
        </w:tabs>
        <w:ind w:left="360" w:hanging="360"/>
      </w:pPr>
    </w:p>
    <w:p w14:paraId="51F8CB1A" w14:textId="77777777" w:rsidR="00382A29" w:rsidRDefault="00382A29" w:rsidP="00382A29">
      <w:pPr>
        <w:tabs>
          <w:tab w:val="left" w:pos="1080"/>
          <w:tab w:val="left" w:pos="1980"/>
        </w:tabs>
        <w:ind w:left="360" w:hanging="360"/>
      </w:pPr>
      <w:r w:rsidRPr="00903086">
        <w:t>Ceres, Reducing Systemic Risks: The Securities &amp; Exchange Commission and Climate Change, February 2014.</w:t>
      </w:r>
    </w:p>
    <w:p w14:paraId="30A48A19" w14:textId="77777777" w:rsidR="00A06C6F" w:rsidRDefault="00A06C6F" w:rsidP="00382A29">
      <w:pPr>
        <w:tabs>
          <w:tab w:val="left" w:pos="1080"/>
          <w:tab w:val="left" w:pos="1980"/>
        </w:tabs>
        <w:ind w:left="360" w:hanging="360"/>
      </w:pPr>
    </w:p>
    <w:p w14:paraId="3352B66D" w14:textId="5B79F974" w:rsidR="00A06C6F" w:rsidRDefault="00A06C6F" w:rsidP="00382A29">
      <w:pPr>
        <w:tabs>
          <w:tab w:val="left" w:pos="1080"/>
          <w:tab w:val="left" w:pos="1980"/>
        </w:tabs>
        <w:ind w:left="360" w:hanging="360"/>
      </w:pPr>
      <w:r>
        <w:t>Nicole</w:t>
      </w:r>
      <w:r w:rsidR="00E022A8">
        <w:t>tte</w:t>
      </w:r>
      <w:r>
        <w:t xml:space="preserve"> Bartlett, </w:t>
      </w:r>
      <w:r w:rsidR="00E022A8">
        <w:t>Internal Carbon Pricing: Trends and Benefits (Slides)</w:t>
      </w:r>
    </w:p>
    <w:p w14:paraId="72467C09" w14:textId="77777777" w:rsidR="004358C9" w:rsidRDefault="004358C9" w:rsidP="00382A29">
      <w:pPr>
        <w:tabs>
          <w:tab w:val="left" w:pos="1080"/>
          <w:tab w:val="left" w:pos="1980"/>
        </w:tabs>
        <w:ind w:left="360" w:hanging="360"/>
      </w:pPr>
    </w:p>
    <w:p w14:paraId="5B158BC1" w14:textId="048C2570" w:rsidR="00B23CE5" w:rsidRPr="00B23CE5" w:rsidRDefault="004358C9" w:rsidP="00B23CE5">
      <w:pPr>
        <w:tabs>
          <w:tab w:val="left" w:pos="1080"/>
          <w:tab w:val="left" w:pos="1980"/>
        </w:tabs>
        <w:ind w:left="360" w:hanging="360"/>
        <w:rPr>
          <w:b/>
          <w:bCs/>
        </w:rPr>
      </w:pPr>
      <w:r>
        <w:t xml:space="preserve">Long Lam, </w:t>
      </w:r>
      <w:r w:rsidR="00B23CE5" w:rsidRPr="00B23CE5">
        <w:rPr>
          <w:bCs/>
        </w:rPr>
        <w:t>Best practice approaches to internal carbon pricing</w:t>
      </w:r>
      <w:r w:rsidR="00B23CE5">
        <w:rPr>
          <w:bCs/>
        </w:rPr>
        <w:t xml:space="preserve"> (Slides)</w:t>
      </w:r>
    </w:p>
    <w:p w14:paraId="15115152" w14:textId="54696791" w:rsidR="004358C9" w:rsidRDefault="004358C9" w:rsidP="00382A29">
      <w:pPr>
        <w:tabs>
          <w:tab w:val="left" w:pos="1080"/>
          <w:tab w:val="left" w:pos="1980"/>
        </w:tabs>
        <w:ind w:left="360" w:hanging="360"/>
      </w:pPr>
    </w:p>
    <w:p w14:paraId="18425BF0" w14:textId="77777777" w:rsidR="008055E4" w:rsidRPr="001D16A4" w:rsidRDefault="008055E4" w:rsidP="008055E4">
      <w:pPr>
        <w:ind w:left="360" w:hanging="360"/>
      </w:pPr>
      <w:r w:rsidRPr="001D16A4">
        <w:t>__________</w:t>
      </w:r>
    </w:p>
    <w:p w14:paraId="44CDD2C4" w14:textId="11F81DDC" w:rsidR="008055E4" w:rsidRPr="001D16A4" w:rsidRDefault="008055E4" w:rsidP="008055E4">
      <w:pPr>
        <w:ind w:left="360" w:hanging="360"/>
      </w:pPr>
      <w:r w:rsidRPr="001D16A4">
        <w:rPr>
          <w:b/>
          <w:bCs/>
        </w:rPr>
        <w:t>Sustainable Slopes</w:t>
      </w:r>
      <w:r>
        <w:rPr>
          <w:b/>
          <w:bCs/>
        </w:rPr>
        <w:t>: Annual Report 201</w:t>
      </w:r>
      <w:r w:rsidR="00FA62BB">
        <w:rPr>
          <w:b/>
          <w:bCs/>
        </w:rPr>
        <w:t>6</w:t>
      </w:r>
      <w:r w:rsidRPr="001D16A4">
        <w:t xml:space="preserve"> (an annual report by the National Ski Areas Association)</w:t>
      </w:r>
    </w:p>
    <w:p w14:paraId="271B751B" w14:textId="4C654055" w:rsidR="008055E4" w:rsidRPr="001D16A4" w:rsidRDefault="008055E4" w:rsidP="008055E4">
      <w:pPr>
        <w:ind w:left="360" w:hanging="360"/>
        <w:rPr>
          <w:rStyle w:val="Hyperlink"/>
        </w:rPr>
      </w:pPr>
      <w:r w:rsidRPr="001D16A4">
        <w:t>The 201</w:t>
      </w:r>
      <w:r w:rsidR="00FA62BB">
        <w:t>6</w:t>
      </w:r>
      <w:r w:rsidRPr="001D16A4">
        <w:t xml:space="preserve"> report is at: </w:t>
      </w:r>
      <w:r w:rsidRPr="001D16A4">
        <w:fldChar w:fldCharType="begin"/>
      </w:r>
      <w:r w:rsidRPr="001D16A4">
        <w:instrText>HYPERLINK "http://www.nsaa.org/media/210657/SSAR_2014.pdf"</w:instrText>
      </w:r>
      <w:r w:rsidRPr="001D16A4">
        <w:fldChar w:fldCharType="separate"/>
      </w:r>
      <w:r w:rsidRPr="001D16A4">
        <w:t xml:space="preserve"> </w:t>
      </w:r>
      <w:r w:rsidR="00FA62BB" w:rsidRPr="00FA62BB">
        <w:rPr>
          <w:rStyle w:val="Hyperlink"/>
        </w:rPr>
        <w:t>http://www.nsaa.org/media/276021/SSAR2016.pdf</w:t>
      </w:r>
    </w:p>
    <w:p w14:paraId="27A9FAF2" w14:textId="59102435" w:rsidR="00FA62BB" w:rsidRPr="001D16A4" w:rsidRDefault="008055E4" w:rsidP="00A27991">
      <w:pPr>
        <w:ind w:left="360" w:hanging="360"/>
        <w:outlineLvl w:val="0"/>
      </w:pPr>
      <w:r w:rsidRPr="001D16A4">
        <w:fldChar w:fldCharType="end"/>
      </w:r>
    </w:p>
    <w:p w14:paraId="083DBD98" w14:textId="77777777" w:rsidR="008055E4" w:rsidRDefault="008055E4" w:rsidP="008055E4">
      <w:pPr>
        <w:ind w:left="360" w:hanging="360"/>
      </w:pPr>
      <w:r w:rsidRPr="001D16A4">
        <w:t xml:space="preserve">John Branch, As Snow Fades, California Ski Resorts Are Left High and Very Dry, </w:t>
      </w:r>
      <w:r w:rsidRPr="001D16A4">
        <w:rPr>
          <w:i/>
          <w:iCs/>
        </w:rPr>
        <w:t>New York Times</w:t>
      </w:r>
      <w:r w:rsidRPr="001D16A4">
        <w:t xml:space="preserve">, November 23, 2014 </w:t>
      </w:r>
    </w:p>
    <w:p w14:paraId="6F946B84" w14:textId="77777777" w:rsidR="006C6DFA" w:rsidRDefault="006C6DFA" w:rsidP="00A27991">
      <w:pPr>
        <w:tabs>
          <w:tab w:val="left" w:pos="1080"/>
          <w:tab w:val="left" w:pos="1980"/>
        </w:tabs>
      </w:pPr>
    </w:p>
    <w:p w14:paraId="1CBA31DF" w14:textId="77777777" w:rsidR="000A3B4C" w:rsidRDefault="000A3B4C" w:rsidP="00E84F3F">
      <w:pPr>
        <w:tabs>
          <w:tab w:val="left" w:pos="1080"/>
          <w:tab w:val="left" w:pos="1980"/>
        </w:tabs>
        <w:ind w:left="360" w:hanging="360"/>
        <w:outlineLvl w:val="0"/>
        <w:rPr>
          <w:b/>
        </w:rPr>
      </w:pPr>
      <w:r>
        <w:rPr>
          <w:b/>
        </w:rPr>
        <w:t>Optional (Truly optional.  Only read items that interest you.)</w:t>
      </w:r>
    </w:p>
    <w:p w14:paraId="43A63614" w14:textId="77777777" w:rsidR="000A3B4C" w:rsidRDefault="000A3B4C" w:rsidP="000A3B4C">
      <w:pPr>
        <w:tabs>
          <w:tab w:val="left" w:pos="1080"/>
          <w:tab w:val="left" w:pos="1980"/>
        </w:tabs>
        <w:ind w:left="360" w:hanging="360"/>
      </w:pPr>
      <w:proofErr w:type="spellStart"/>
      <w:r w:rsidRPr="000A3B4C">
        <w:t>Ansar</w:t>
      </w:r>
      <w:proofErr w:type="spellEnd"/>
      <w:r w:rsidRPr="000A3B4C">
        <w:t xml:space="preserve">, Caldecott and </w:t>
      </w:r>
      <w:proofErr w:type="spellStart"/>
      <w:r w:rsidRPr="000A3B4C">
        <w:t>Tilbury</w:t>
      </w:r>
      <w:proofErr w:type="spellEnd"/>
      <w:r w:rsidRPr="000A3B4C">
        <w:t>, Stranded assets and the fossil fuel divestment campaign: what does divestment mean for the valuation of fossil fuel assets? Smith School, Oxford University, 2013.</w:t>
      </w:r>
    </w:p>
    <w:p w14:paraId="5AB5A8E8" w14:textId="77777777" w:rsidR="000A3B4C" w:rsidRDefault="000A3B4C" w:rsidP="000A3B4C">
      <w:pPr>
        <w:tabs>
          <w:tab w:val="left" w:pos="1080"/>
          <w:tab w:val="left" w:pos="1980"/>
        </w:tabs>
        <w:ind w:left="360" w:hanging="360"/>
      </w:pPr>
    </w:p>
    <w:p w14:paraId="3CED68BE" w14:textId="77777777" w:rsidR="000A3B4C" w:rsidRDefault="000A3B4C" w:rsidP="00E84F3F">
      <w:pPr>
        <w:tabs>
          <w:tab w:val="left" w:pos="1080"/>
          <w:tab w:val="left" w:pos="1980"/>
        </w:tabs>
        <w:ind w:left="360" w:hanging="360"/>
        <w:outlineLvl w:val="0"/>
      </w:pPr>
      <w:r w:rsidRPr="000A3B4C">
        <w:t>Mercer, Investing in a time of Climate Change, 2015</w:t>
      </w:r>
    </w:p>
    <w:p w14:paraId="791A0054" w14:textId="77777777" w:rsidR="000A3B4C" w:rsidRPr="000A3B4C" w:rsidRDefault="000A3B4C" w:rsidP="000A3B4C">
      <w:pPr>
        <w:tabs>
          <w:tab w:val="left" w:pos="1080"/>
          <w:tab w:val="left" w:pos="1980"/>
        </w:tabs>
        <w:ind w:left="360" w:hanging="360"/>
      </w:pPr>
    </w:p>
    <w:p w14:paraId="7AD80A60" w14:textId="77777777" w:rsidR="000A3B4C" w:rsidRDefault="000A3B4C" w:rsidP="00E84F3F">
      <w:pPr>
        <w:tabs>
          <w:tab w:val="left" w:pos="1080"/>
          <w:tab w:val="left" w:pos="1980"/>
        </w:tabs>
        <w:outlineLvl w:val="0"/>
      </w:pPr>
      <w:proofErr w:type="spellStart"/>
      <w:r w:rsidRPr="000A3B4C">
        <w:t>Novethic</w:t>
      </w:r>
      <w:proofErr w:type="spellEnd"/>
      <w:r w:rsidRPr="000A3B4C">
        <w:t>, Responsible Investors Acting on Climate Change, 2015</w:t>
      </w:r>
    </w:p>
    <w:p w14:paraId="758B985D" w14:textId="77777777" w:rsidR="000A3B4C" w:rsidRPr="000A3B4C" w:rsidRDefault="000A3B4C" w:rsidP="000A3B4C">
      <w:pPr>
        <w:numPr>
          <w:ilvl w:val="1"/>
          <w:numId w:val="3"/>
        </w:numPr>
        <w:tabs>
          <w:tab w:val="left" w:pos="1080"/>
          <w:tab w:val="left" w:pos="1980"/>
        </w:tabs>
        <w:ind w:left="360" w:hanging="360"/>
      </w:pPr>
    </w:p>
    <w:p w14:paraId="4D12FE69" w14:textId="4BBEAE9C" w:rsidR="000A3B4C" w:rsidRDefault="000A3B4C" w:rsidP="000A3B4C">
      <w:pPr>
        <w:tabs>
          <w:tab w:val="left" w:pos="1080"/>
          <w:tab w:val="left" w:pos="1980"/>
        </w:tabs>
        <w:ind w:left="360" w:hanging="360"/>
      </w:pPr>
      <w:r>
        <w:t xml:space="preserve">John </w:t>
      </w:r>
      <w:r w:rsidRPr="000A3B4C">
        <w:t xml:space="preserve">Byrd and </w:t>
      </w:r>
      <w:r>
        <w:t xml:space="preserve">Elizabeth </w:t>
      </w:r>
      <w:r w:rsidRPr="000A3B4C">
        <w:t>Cooperman, Do Shareholder Proposals Affect Corporate Climate</w:t>
      </w:r>
      <w:r w:rsidR="008055E4">
        <w:t xml:space="preserve"> Change Reporting and Policies? </w:t>
      </w:r>
      <w:r w:rsidRPr="000A3B4C">
        <w:t xml:space="preserve"> International Review of Accounting, Banking and Finance, Summer 2012.</w:t>
      </w:r>
    </w:p>
    <w:p w14:paraId="27BB3167" w14:textId="77777777" w:rsidR="00A27991" w:rsidRDefault="00A27991" w:rsidP="000A3B4C">
      <w:pPr>
        <w:tabs>
          <w:tab w:val="left" w:pos="1080"/>
          <w:tab w:val="left" w:pos="1980"/>
        </w:tabs>
        <w:ind w:left="360" w:hanging="360"/>
      </w:pPr>
    </w:p>
    <w:p w14:paraId="749CFDFA" w14:textId="40B33B43" w:rsidR="006C6DFA" w:rsidRDefault="00A27991" w:rsidP="00A27991">
      <w:pPr>
        <w:tabs>
          <w:tab w:val="left" w:pos="1080"/>
          <w:tab w:val="left" w:pos="1980"/>
        </w:tabs>
        <w:spacing w:line="360" w:lineRule="auto"/>
      </w:pPr>
      <w:r>
        <w:rPr>
          <w:noProof/>
          <w:snapToGrid/>
        </w:rPr>
        <mc:AlternateContent>
          <mc:Choice Requires="wps">
            <w:drawing>
              <wp:anchor distT="0" distB="0" distL="114300" distR="114300" simplePos="0" relativeHeight="251669504" behindDoc="0" locked="0" layoutInCell="1" allowOverlap="1" wp14:anchorId="36F55654" wp14:editId="7CFD97F3">
                <wp:simplePos x="0" y="0"/>
                <wp:positionH relativeFrom="column">
                  <wp:posOffset>0</wp:posOffset>
                </wp:positionH>
                <wp:positionV relativeFrom="paragraph">
                  <wp:posOffset>25400</wp:posOffset>
                </wp:positionV>
                <wp:extent cx="5143500" cy="0"/>
                <wp:effectExtent l="50800" t="25400" r="88900" b="101600"/>
                <wp:wrapNone/>
                <wp:docPr id="6" name="Straight Connector 6"/>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A2DA6F"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pt" to="4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" strokecolor="#4f81bd [3204]" strokeweight="2pt">
                <v:shadow on="t" opacity="24903f" mv:blur="40000f" origin=",.5" offset="0,20000emu"/>
              </v:line>
            </w:pict>
          </mc:Fallback>
        </mc:AlternateContent>
      </w:r>
    </w:p>
    <w:p w14:paraId="111C60B7" w14:textId="7594336D" w:rsidR="006C6DFA" w:rsidRPr="006C6DFA" w:rsidRDefault="006C6DFA" w:rsidP="00271BC8">
      <w:pPr>
        <w:tabs>
          <w:tab w:val="left" w:pos="900"/>
          <w:tab w:val="left" w:pos="1080"/>
          <w:tab w:val="left" w:pos="1980"/>
        </w:tabs>
        <w:spacing w:line="360" w:lineRule="auto"/>
        <w:ind w:left="360" w:hanging="360"/>
        <w:rPr>
          <w:b/>
        </w:rPr>
      </w:pPr>
      <w:r w:rsidRPr="006C6DFA">
        <w:rPr>
          <w:rFonts w:ascii="Times New Roman" w:hAnsi="Times New Roman"/>
          <w:b/>
        </w:rPr>
        <w:t>Week 8</w:t>
      </w:r>
      <w:r w:rsidR="008055E4">
        <w:rPr>
          <w:b/>
        </w:rPr>
        <w:tab/>
      </w:r>
      <w:r w:rsidR="00271BC8">
        <w:rPr>
          <w:b/>
        </w:rPr>
        <w:t>Project</w:t>
      </w:r>
    </w:p>
    <w:p w14:paraId="381DB107" w14:textId="77777777" w:rsidR="006C6DFA" w:rsidRDefault="006C6DFA" w:rsidP="00271BC8">
      <w:pPr>
        <w:ind w:left="360" w:hanging="360"/>
      </w:pPr>
      <w:r>
        <w:t xml:space="preserve">Pennell, </w:t>
      </w:r>
      <w:proofErr w:type="spellStart"/>
      <w:r>
        <w:t>Lavery</w:t>
      </w:r>
      <w:proofErr w:type="spellEnd"/>
      <w:r>
        <w:t xml:space="preserve"> and Fowler, The Low-Carbon World Is Already Here: Five Imperatives for Succeeding in an Era of Carbon Constraints.  Booz &amp; Co., 2010.</w:t>
      </w:r>
    </w:p>
    <w:p w14:paraId="640FD940" w14:textId="77777777" w:rsidR="0066184C" w:rsidRDefault="0066184C" w:rsidP="00271BC8">
      <w:pPr>
        <w:ind w:left="360" w:hanging="360"/>
      </w:pPr>
    </w:p>
    <w:p w14:paraId="4F0E6170" w14:textId="20BDA325" w:rsidR="0066184C" w:rsidRPr="00744FC2" w:rsidRDefault="00744FC2" w:rsidP="00744FC2">
      <w:pPr>
        <w:ind w:left="360" w:hanging="360"/>
        <w:rPr>
          <w:bCs/>
        </w:rPr>
      </w:pPr>
      <w:r>
        <w:rPr>
          <w:bCs/>
        </w:rPr>
        <w:t xml:space="preserve">The Economist, </w:t>
      </w:r>
      <w:r w:rsidR="0066184C" w:rsidRPr="0066184C">
        <w:rPr>
          <w:bCs/>
        </w:rPr>
        <w:t>Climate change</w:t>
      </w:r>
      <w:r>
        <w:rPr>
          <w:bCs/>
        </w:rPr>
        <w:t xml:space="preserve">: </w:t>
      </w:r>
      <w:r w:rsidR="0066184C" w:rsidRPr="0066184C">
        <w:rPr>
          <w:bCs/>
        </w:rPr>
        <w:t>Clear thinking needed</w:t>
      </w:r>
      <w:r>
        <w:rPr>
          <w:bCs/>
        </w:rPr>
        <w:t xml:space="preserve">, </w:t>
      </w:r>
      <w:r w:rsidR="0066184C" w:rsidRPr="0066184C">
        <w:t>Nov 28th 2015</w:t>
      </w:r>
    </w:p>
    <w:p w14:paraId="7B866467" w14:textId="77777777" w:rsidR="001D16A4" w:rsidRDefault="001D16A4" w:rsidP="00271BC8">
      <w:pPr>
        <w:ind w:left="360" w:hanging="360"/>
      </w:pPr>
    </w:p>
    <w:p w14:paraId="7EB2F060" w14:textId="77777777" w:rsidR="00F048F7" w:rsidRDefault="00F048F7" w:rsidP="00BD69A8">
      <w:pPr>
        <w:ind w:left="360" w:hanging="360"/>
      </w:pPr>
    </w:p>
    <w:sectPr w:rsidR="00F048F7" w:rsidSect="00A67E87">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670BE8"/>
    <w:multiLevelType w:val="hybridMultilevel"/>
    <w:tmpl w:val="F9D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E579A"/>
    <w:multiLevelType w:val="hybridMultilevel"/>
    <w:tmpl w:val="002E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13332"/>
    <w:multiLevelType w:val="hybridMultilevel"/>
    <w:tmpl w:val="A82E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34C67"/>
    <w:multiLevelType w:val="hybridMultilevel"/>
    <w:tmpl w:val="841A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EF1494"/>
    <w:multiLevelType w:val="hybridMultilevel"/>
    <w:tmpl w:val="2626DB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C441F"/>
    <w:multiLevelType w:val="hybridMultilevel"/>
    <w:tmpl w:val="355206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F3F2E"/>
    <w:multiLevelType w:val="hybridMultilevel"/>
    <w:tmpl w:val="36C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A3127"/>
    <w:multiLevelType w:val="hybridMultilevel"/>
    <w:tmpl w:val="C27C9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F513DC5"/>
    <w:multiLevelType w:val="hybridMultilevel"/>
    <w:tmpl w:val="E91C59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6"/>
  </w:num>
  <w:num w:numId="6">
    <w:abstractNumId w:val="2"/>
  </w:num>
  <w:num w:numId="7">
    <w:abstractNumId w:val="1"/>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87"/>
    <w:rsid w:val="000270F9"/>
    <w:rsid w:val="00032CDE"/>
    <w:rsid w:val="00043D4C"/>
    <w:rsid w:val="00060FD9"/>
    <w:rsid w:val="00065E88"/>
    <w:rsid w:val="00067EFE"/>
    <w:rsid w:val="0007697C"/>
    <w:rsid w:val="00082236"/>
    <w:rsid w:val="000942FE"/>
    <w:rsid w:val="000A1171"/>
    <w:rsid w:val="000A3B4C"/>
    <w:rsid w:val="000C3F58"/>
    <w:rsid w:val="000C5CEF"/>
    <w:rsid w:val="000D0CF2"/>
    <w:rsid w:val="000E264D"/>
    <w:rsid w:val="000E60CE"/>
    <w:rsid w:val="001046E5"/>
    <w:rsid w:val="001323E1"/>
    <w:rsid w:val="00145469"/>
    <w:rsid w:val="0015760B"/>
    <w:rsid w:val="001628D6"/>
    <w:rsid w:val="00163543"/>
    <w:rsid w:val="00191044"/>
    <w:rsid w:val="00196F41"/>
    <w:rsid w:val="00197D9C"/>
    <w:rsid w:val="001D16A4"/>
    <w:rsid w:val="001D6D79"/>
    <w:rsid w:val="001E3150"/>
    <w:rsid w:val="001F4B69"/>
    <w:rsid w:val="002044FD"/>
    <w:rsid w:val="00214B77"/>
    <w:rsid w:val="002222B6"/>
    <w:rsid w:val="00271BC8"/>
    <w:rsid w:val="00273214"/>
    <w:rsid w:val="00290E28"/>
    <w:rsid w:val="002A0FE1"/>
    <w:rsid w:val="002D2F62"/>
    <w:rsid w:val="002E31F2"/>
    <w:rsid w:val="002E44B4"/>
    <w:rsid w:val="003023C9"/>
    <w:rsid w:val="003270FE"/>
    <w:rsid w:val="0033365E"/>
    <w:rsid w:val="00347C8A"/>
    <w:rsid w:val="003673C0"/>
    <w:rsid w:val="0038140E"/>
    <w:rsid w:val="00382A29"/>
    <w:rsid w:val="00392550"/>
    <w:rsid w:val="00395020"/>
    <w:rsid w:val="0040693A"/>
    <w:rsid w:val="00420080"/>
    <w:rsid w:val="004333BD"/>
    <w:rsid w:val="00434827"/>
    <w:rsid w:val="004355B4"/>
    <w:rsid w:val="004358C9"/>
    <w:rsid w:val="00437612"/>
    <w:rsid w:val="004641F8"/>
    <w:rsid w:val="00482A22"/>
    <w:rsid w:val="004952E7"/>
    <w:rsid w:val="004B4B2E"/>
    <w:rsid w:val="004C4AD1"/>
    <w:rsid w:val="004C6AC4"/>
    <w:rsid w:val="004D1EC4"/>
    <w:rsid w:val="004E00DC"/>
    <w:rsid w:val="004F15F5"/>
    <w:rsid w:val="00513427"/>
    <w:rsid w:val="00523954"/>
    <w:rsid w:val="00526ADE"/>
    <w:rsid w:val="00545FA7"/>
    <w:rsid w:val="00575A70"/>
    <w:rsid w:val="00577EC8"/>
    <w:rsid w:val="00586B24"/>
    <w:rsid w:val="005A7DB7"/>
    <w:rsid w:val="005B791C"/>
    <w:rsid w:val="005C707D"/>
    <w:rsid w:val="005D0BB7"/>
    <w:rsid w:val="005D222F"/>
    <w:rsid w:val="005E5315"/>
    <w:rsid w:val="005F4F1B"/>
    <w:rsid w:val="006424F4"/>
    <w:rsid w:val="00646E83"/>
    <w:rsid w:val="0066184C"/>
    <w:rsid w:val="006966DE"/>
    <w:rsid w:val="006C3CAD"/>
    <w:rsid w:val="006C6990"/>
    <w:rsid w:val="006C6DFA"/>
    <w:rsid w:val="006D427E"/>
    <w:rsid w:val="006F379A"/>
    <w:rsid w:val="006F5015"/>
    <w:rsid w:val="006F7AD8"/>
    <w:rsid w:val="007058AD"/>
    <w:rsid w:val="00712133"/>
    <w:rsid w:val="00744FC2"/>
    <w:rsid w:val="00753045"/>
    <w:rsid w:val="0077753B"/>
    <w:rsid w:val="00785CEF"/>
    <w:rsid w:val="007D5D15"/>
    <w:rsid w:val="007D76AE"/>
    <w:rsid w:val="008055E4"/>
    <w:rsid w:val="00822534"/>
    <w:rsid w:val="00826CAA"/>
    <w:rsid w:val="00830D5D"/>
    <w:rsid w:val="00832CDC"/>
    <w:rsid w:val="00850D7F"/>
    <w:rsid w:val="008706D1"/>
    <w:rsid w:val="008759A9"/>
    <w:rsid w:val="00887FA7"/>
    <w:rsid w:val="008C186E"/>
    <w:rsid w:val="008C6D4B"/>
    <w:rsid w:val="00903086"/>
    <w:rsid w:val="0092586F"/>
    <w:rsid w:val="00934EC3"/>
    <w:rsid w:val="009365A0"/>
    <w:rsid w:val="00945359"/>
    <w:rsid w:val="0096357A"/>
    <w:rsid w:val="00963948"/>
    <w:rsid w:val="00971404"/>
    <w:rsid w:val="009833A0"/>
    <w:rsid w:val="009844AF"/>
    <w:rsid w:val="00991067"/>
    <w:rsid w:val="009924CA"/>
    <w:rsid w:val="009A4160"/>
    <w:rsid w:val="009B2F98"/>
    <w:rsid w:val="009B5D56"/>
    <w:rsid w:val="009E5313"/>
    <w:rsid w:val="009F527C"/>
    <w:rsid w:val="00A0227E"/>
    <w:rsid w:val="00A06C6F"/>
    <w:rsid w:val="00A27991"/>
    <w:rsid w:val="00A4432B"/>
    <w:rsid w:val="00A67E87"/>
    <w:rsid w:val="00A7024C"/>
    <w:rsid w:val="00AB6188"/>
    <w:rsid w:val="00AB6D41"/>
    <w:rsid w:val="00AC2FE8"/>
    <w:rsid w:val="00B05A82"/>
    <w:rsid w:val="00B23CE5"/>
    <w:rsid w:val="00B77E49"/>
    <w:rsid w:val="00B84077"/>
    <w:rsid w:val="00B841E0"/>
    <w:rsid w:val="00B913C1"/>
    <w:rsid w:val="00BB7611"/>
    <w:rsid w:val="00BD53AA"/>
    <w:rsid w:val="00BD69A8"/>
    <w:rsid w:val="00BE71A9"/>
    <w:rsid w:val="00BF1090"/>
    <w:rsid w:val="00BF426A"/>
    <w:rsid w:val="00C3512F"/>
    <w:rsid w:val="00C5276F"/>
    <w:rsid w:val="00C528AB"/>
    <w:rsid w:val="00C73246"/>
    <w:rsid w:val="00C9467C"/>
    <w:rsid w:val="00C94987"/>
    <w:rsid w:val="00CA6293"/>
    <w:rsid w:val="00CB0B96"/>
    <w:rsid w:val="00CC13AE"/>
    <w:rsid w:val="00CC5B10"/>
    <w:rsid w:val="00CD15C4"/>
    <w:rsid w:val="00CD5D5E"/>
    <w:rsid w:val="00CF599E"/>
    <w:rsid w:val="00D21522"/>
    <w:rsid w:val="00D305BA"/>
    <w:rsid w:val="00D3108B"/>
    <w:rsid w:val="00DC11D7"/>
    <w:rsid w:val="00DC7C35"/>
    <w:rsid w:val="00E022A8"/>
    <w:rsid w:val="00E310E4"/>
    <w:rsid w:val="00E323F8"/>
    <w:rsid w:val="00E4770B"/>
    <w:rsid w:val="00E57781"/>
    <w:rsid w:val="00E84F3F"/>
    <w:rsid w:val="00EA6271"/>
    <w:rsid w:val="00EC150D"/>
    <w:rsid w:val="00EC3AC8"/>
    <w:rsid w:val="00EE28FB"/>
    <w:rsid w:val="00EE6098"/>
    <w:rsid w:val="00F048F7"/>
    <w:rsid w:val="00F17AF8"/>
    <w:rsid w:val="00F247B2"/>
    <w:rsid w:val="00F521B7"/>
    <w:rsid w:val="00F56349"/>
    <w:rsid w:val="00F71DA1"/>
    <w:rsid w:val="00F95672"/>
    <w:rsid w:val="00FA5D5F"/>
    <w:rsid w:val="00FA62BB"/>
    <w:rsid w:val="00FE24CE"/>
    <w:rsid w:val="00FE44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D37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534"/>
    <w:pPr>
      <w:widowControl w:val="0"/>
    </w:pPr>
    <w:rPr>
      <w:rFonts w:ascii="Times" w:hAnsi="Times"/>
      <w:snapToGrid w:val="0"/>
      <w:color w:val="000000"/>
    </w:rPr>
  </w:style>
  <w:style w:type="paragraph" w:styleId="Heading4">
    <w:name w:val="heading 4"/>
    <w:basedOn w:val="Normal"/>
    <w:next w:val="Normal"/>
    <w:link w:val="Heading4Char"/>
    <w:uiPriority w:val="9"/>
    <w:semiHidden/>
    <w:unhideWhenUsed/>
    <w:qFormat/>
    <w:rsid w:val="00B23C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355B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7E87"/>
    <w:pPr>
      <w:widowControl/>
      <w:ind w:left="540" w:hanging="540"/>
    </w:pPr>
    <w:rPr>
      <w:rFonts w:eastAsia="Times" w:cs="Times New Roman"/>
      <w:snapToGrid/>
      <w:color w:val="auto"/>
      <w:szCs w:val="20"/>
    </w:rPr>
  </w:style>
  <w:style w:type="character" w:customStyle="1" w:styleId="BodyTextIndentChar">
    <w:name w:val="Body Text Indent Char"/>
    <w:basedOn w:val="DefaultParagraphFont"/>
    <w:link w:val="BodyTextIndent"/>
    <w:rsid w:val="00A67E87"/>
    <w:rPr>
      <w:rFonts w:ascii="Times" w:eastAsia="Times" w:hAnsi="Times" w:cs="Times New Roman"/>
      <w:szCs w:val="20"/>
    </w:rPr>
  </w:style>
  <w:style w:type="character" w:styleId="Hyperlink">
    <w:name w:val="Hyperlink"/>
    <w:basedOn w:val="DefaultParagraphFont"/>
    <w:rsid w:val="00A67E87"/>
    <w:rPr>
      <w:color w:val="0000FF"/>
      <w:u w:val="single"/>
    </w:rPr>
  </w:style>
  <w:style w:type="paragraph" w:styleId="ListParagraph">
    <w:name w:val="List Paragraph"/>
    <w:basedOn w:val="Normal"/>
    <w:uiPriority w:val="34"/>
    <w:qFormat/>
    <w:rsid w:val="00CF599E"/>
    <w:pPr>
      <w:ind w:left="720"/>
      <w:contextualSpacing/>
    </w:pPr>
  </w:style>
  <w:style w:type="character" w:styleId="FollowedHyperlink">
    <w:name w:val="FollowedHyperlink"/>
    <w:basedOn w:val="DefaultParagraphFont"/>
    <w:uiPriority w:val="99"/>
    <w:semiHidden/>
    <w:unhideWhenUsed/>
    <w:rsid w:val="00271BC8"/>
    <w:rPr>
      <w:color w:val="800080" w:themeColor="followedHyperlink"/>
      <w:u w:val="single"/>
    </w:rPr>
  </w:style>
  <w:style w:type="paragraph" w:styleId="DocumentMap">
    <w:name w:val="Document Map"/>
    <w:basedOn w:val="Normal"/>
    <w:link w:val="DocumentMapChar"/>
    <w:uiPriority w:val="99"/>
    <w:semiHidden/>
    <w:unhideWhenUsed/>
    <w:rsid w:val="00E84F3F"/>
    <w:rPr>
      <w:rFonts w:ascii="Times New Roman" w:hAnsi="Times New Roman" w:cs="Times New Roman"/>
    </w:rPr>
  </w:style>
  <w:style w:type="character" w:customStyle="1" w:styleId="DocumentMapChar">
    <w:name w:val="Document Map Char"/>
    <w:basedOn w:val="DefaultParagraphFont"/>
    <w:link w:val="DocumentMap"/>
    <w:uiPriority w:val="99"/>
    <w:semiHidden/>
    <w:rsid w:val="00E84F3F"/>
    <w:rPr>
      <w:rFonts w:ascii="Times New Roman" w:hAnsi="Times New Roman" w:cs="Times New Roman"/>
      <w:snapToGrid w:val="0"/>
      <w:color w:val="000000"/>
    </w:rPr>
  </w:style>
  <w:style w:type="character" w:customStyle="1" w:styleId="Heading4Char">
    <w:name w:val="Heading 4 Char"/>
    <w:basedOn w:val="DefaultParagraphFont"/>
    <w:link w:val="Heading4"/>
    <w:uiPriority w:val="9"/>
    <w:semiHidden/>
    <w:rsid w:val="00B23CE5"/>
    <w:rPr>
      <w:rFonts w:asciiTheme="majorHAnsi" w:eastAsiaTheme="majorEastAsia" w:hAnsiTheme="majorHAnsi" w:cstheme="majorBidi"/>
      <w:i/>
      <w:iCs/>
      <w:snapToGrid w:val="0"/>
      <w:color w:val="365F91" w:themeColor="accent1" w:themeShade="BF"/>
    </w:rPr>
  </w:style>
  <w:style w:type="character" w:customStyle="1" w:styleId="Heading7Char">
    <w:name w:val="Heading 7 Char"/>
    <w:basedOn w:val="DefaultParagraphFont"/>
    <w:link w:val="Heading7"/>
    <w:uiPriority w:val="9"/>
    <w:semiHidden/>
    <w:rsid w:val="004355B4"/>
    <w:rPr>
      <w:rFonts w:asciiTheme="majorHAnsi" w:eastAsiaTheme="majorEastAsia" w:hAnsiTheme="majorHAnsi" w:cstheme="majorBidi"/>
      <w:i/>
      <w:iCs/>
      <w:snapToGrid w:val="0"/>
      <w:color w:val="243F60" w:themeColor="accent1" w:themeShade="7F"/>
    </w:rPr>
  </w:style>
  <w:style w:type="paragraph" w:customStyle="1" w:styleId="p1">
    <w:name w:val="p1"/>
    <w:basedOn w:val="Normal"/>
    <w:rsid w:val="00822534"/>
    <w:pPr>
      <w:widowControl/>
    </w:pPr>
    <w:rPr>
      <w:rFonts w:ascii="Helvetica" w:hAnsi="Helvetica" w:cs="Times New Roman"/>
      <w:snapToGrid/>
      <w:color w:val="auto"/>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9922">
      <w:bodyDiv w:val="1"/>
      <w:marLeft w:val="0"/>
      <w:marRight w:val="0"/>
      <w:marTop w:val="0"/>
      <w:marBottom w:val="0"/>
      <w:divBdr>
        <w:top w:val="none" w:sz="0" w:space="0" w:color="auto"/>
        <w:left w:val="none" w:sz="0" w:space="0" w:color="auto"/>
        <w:bottom w:val="none" w:sz="0" w:space="0" w:color="auto"/>
        <w:right w:val="none" w:sz="0" w:space="0" w:color="auto"/>
      </w:divBdr>
      <w:divsChild>
        <w:div w:id="2127383250">
          <w:marLeft w:val="0"/>
          <w:marRight w:val="0"/>
          <w:marTop w:val="0"/>
          <w:marBottom w:val="0"/>
          <w:divBdr>
            <w:top w:val="none" w:sz="0" w:space="0" w:color="auto"/>
            <w:left w:val="none" w:sz="0" w:space="0" w:color="auto"/>
            <w:bottom w:val="none" w:sz="0" w:space="0" w:color="auto"/>
            <w:right w:val="none" w:sz="0" w:space="0" w:color="auto"/>
          </w:divBdr>
          <w:divsChild>
            <w:div w:id="1718309347">
              <w:marLeft w:val="0"/>
              <w:marRight w:val="0"/>
              <w:marTop w:val="0"/>
              <w:marBottom w:val="0"/>
              <w:divBdr>
                <w:top w:val="none" w:sz="0" w:space="0" w:color="auto"/>
                <w:left w:val="none" w:sz="0" w:space="0" w:color="auto"/>
                <w:bottom w:val="none" w:sz="0" w:space="0" w:color="auto"/>
                <w:right w:val="none" w:sz="0" w:space="0" w:color="auto"/>
              </w:divBdr>
              <w:divsChild>
                <w:div w:id="1840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098">
      <w:bodyDiv w:val="1"/>
      <w:marLeft w:val="0"/>
      <w:marRight w:val="0"/>
      <w:marTop w:val="0"/>
      <w:marBottom w:val="0"/>
      <w:divBdr>
        <w:top w:val="none" w:sz="0" w:space="0" w:color="auto"/>
        <w:left w:val="none" w:sz="0" w:space="0" w:color="auto"/>
        <w:bottom w:val="none" w:sz="0" w:space="0" w:color="auto"/>
        <w:right w:val="none" w:sz="0" w:space="0" w:color="auto"/>
      </w:divBdr>
    </w:div>
    <w:div w:id="190992685">
      <w:bodyDiv w:val="1"/>
      <w:marLeft w:val="0"/>
      <w:marRight w:val="0"/>
      <w:marTop w:val="0"/>
      <w:marBottom w:val="0"/>
      <w:divBdr>
        <w:top w:val="none" w:sz="0" w:space="0" w:color="auto"/>
        <w:left w:val="none" w:sz="0" w:space="0" w:color="auto"/>
        <w:bottom w:val="none" w:sz="0" w:space="0" w:color="auto"/>
        <w:right w:val="none" w:sz="0" w:space="0" w:color="auto"/>
      </w:divBdr>
    </w:div>
    <w:div w:id="192495747">
      <w:bodyDiv w:val="1"/>
      <w:marLeft w:val="0"/>
      <w:marRight w:val="0"/>
      <w:marTop w:val="0"/>
      <w:marBottom w:val="0"/>
      <w:divBdr>
        <w:top w:val="none" w:sz="0" w:space="0" w:color="auto"/>
        <w:left w:val="none" w:sz="0" w:space="0" w:color="auto"/>
        <w:bottom w:val="none" w:sz="0" w:space="0" w:color="auto"/>
        <w:right w:val="none" w:sz="0" w:space="0" w:color="auto"/>
      </w:divBdr>
    </w:div>
    <w:div w:id="286161100">
      <w:bodyDiv w:val="1"/>
      <w:marLeft w:val="0"/>
      <w:marRight w:val="0"/>
      <w:marTop w:val="0"/>
      <w:marBottom w:val="0"/>
      <w:divBdr>
        <w:top w:val="none" w:sz="0" w:space="0" w:color="auto"/>
        <w:left w:val="none" w:sz="0" w:space="0" w:color="auto"/>
        <w:bottom w:val="none" w:sz="0" w:space="0" w:color="auto"/>
        <w:right w:val="none" w:sz="0" w:space="0" w:color="auto"/>
      </w:divBdr>
      <w:divsChild>
        <w:div w:id="712458949">
          <w:marLeft w:val="0"/>
          <w:marRight w:val="0"/>
          <w:marTop w:val="0"/>
          <w:marBottom w:val="0"/>
          <w:divBdr>
            <w:top w:val="none" w:sz="0" w:space="0" w:color="auto"/>
            <w:left w:val="none" w:sz="0" w:space="0" w:color="auto"/>
            <w:bottom w:val="none" w:sz="0" w:space="0" w:color="auto"/>
            <w:right w:val="none" w:sz="0" w:space="0" w:color="auto"/>
          </w:divBdr>
          <w:divsChild>
            <w:div w:id="1234199647">
              <w:marLeft w:val="0"/>
              <w:marRight w:val="0"/>
              <w:marTop w:val="0"/>
              <w:marBottom w:val="0"/>
              <w:divBdr>
                <w:top w:val="none" w:sz="0" w:space="0" w:color="auto"/>
                <w:left w:val="none" w:sz="0" w:space="0" w:color="auto"/>
                <w:bottom w:val="none" w:sz="0" w:space="0" w:color="auto"/>
                <w:right w:val="none" w:sz="0" w:space="0" w:color="auto"/>
              </w:divBdr>
              <w:divsChild>
                <w:div w:id="127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2497">
      <w:bodyDiv w:val="1"/>
      <w:marLeft w:val="0"/>
      <w:marRight w:val="0"/>
      <w:marTop w:val="0"/>
      <w:marBottom w:val="0"/>
      <w:divBdr>
        <w:top w:val="none" w:sz="0" w:space="0" w:color="auto"/>
        <w:left w:val="none" w:sz="0" w:space="0" w:color="auto"/>
        <w:bottom w:val="none" w:sz="0" w:space="0" w:color="auto"/>
        <w:right w:val="none" w:sz="0" w:space="0" w:color="auto"/>
      </w:divBdr>
      <w:divsChild>
        <w:div w:id="1955210446">
          <w:marLeft w:val="0"/>
          <w:marRight w:val="0"/>
          <w:marTop w:val="0"/>
          <w:marBottom w:val="0"/>
          <w:divBdr>
            <w:top w:val="none" w:sz="0" w:space="0" w:color="auto"/>
            <w:left w:val="none" w:sz="0" w:space="0" w:color="auto"/>
            <w:bottom w:val="none" w:sz="0" w:space="0" w:color="auto"/>
            <w:right w:val="none" w:sz="0" w:space="0" w:color="auto"/>
          </w:divBdr>
          <w:divsChild>
            <w:div w:id="449663965">
              <w:marLeft w:val="0"/>
              <w:marRight w:val="0"/>
              <w:marTop w:val="0"/>
              <w:marBottom w:val="0"/>
              <w:divBdr>
                <w:top w:val="none" w:sz="0" w:space="0" w:color="auto"/>
                <w:left w:val="none" w:sz="0" w:space="0" w:color="auto"/>
                <w:bottom w:val="none" w:sz="0" w:space="0" w:color="auto"/>
                <w:right w:val="none" w:sz="0" w:space="0" w:color="auto"/>
              </w:divBdr>
              <w:divsChild>
                <w:div w:id="12440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4060">
      <w:bodyDiv w:val="1"/>
      <w:marLeft w:val="0"/>
      <w:marRight w:val="0"/>
      <w:marTop w:val="0"/>
      <w:marBottom w:val="0"/>
      <w:divBdr>
        <w:top w:val="none" w:sz="0" w:space="0" w:color="auto"/>
        <w:left w:val="none" w:sz="0" w:space="0" w:color="auto"/>
        <w:bottom w:val="none" w:sz="0" w:space="0" w:color="auto"/>
        <w:right w:val="none" w:sz="0" w:space="0" w:color="auto"/>
      </w:divBdr>
    </w:div>
    <w:div w:id="947272066">
      <w:bodyDiv w:val="1"/>
      <w:marLeft w:val="0"/>
      <w:marRight w:val="0"/>
      <w:marTop w:val="0"/>
      <w:marBottom w:val="0"/>
      <w:divBdr>
        <w:top w:val="none" w:sz="0" w:space="0" w:color="auto"/>
        <w:left w:val="none" w:sz="0" w:space="0" w:color="auto"/>
        <w:bottom w:val="none" w:sz="0" w:space="0" w:color="auto"/>
        <w:right w:val="none" w:sz="0" w:space="0" w:color="auto"/>
      </w:divBdr>
    </w:div>
    <w:div w:id="1020471007">
      <w:bodyDiv w:val="1"/>
      <w:marLeft w:val="0"/>
      <w:marRight w:val="0"/>
      <w:marTop w:val="0"/>
      <w:marBottom w:val="0"/>
      <w:divBdr>
        <w:top w:val="none" w:sz="0" w:space="0" w:color="auto"/>
        <w:left w:val="none" w:sz="0" w:space="0" w:color="auto"/>
        <w:bottom w:val="none" w:sz="0" w:space="0" w:color="auto"/>
        <w:right w:val="none" w:sz="0" w:space="0" w:color="auto"/>
      </w:divBdr>
    </w:div>
    <w:div w:id="1160971235">
      <w:bodyDiv w:val="1"/>
      <w:marLeft w:val="0"/>
      <w:marRight w:val="0"/>
      <w:marTop w:val="0"/>
      <w:marBottom w:val="0"/>
      <w:divBdr>
        <w:top w:val="none" w:sz="0" w:space="0" w:color="auto"/>
        <w:left w:val="none" w:sz="0" w:space="0" w:color="auto"/>
        <w:bottom w:val="none" w:sz="0" w:space="0" w:color="auto"/>
        <w:right w:val="none" w:sz="0" w:space="0" w:color="auto"/>
      </w:divBdr>
    </w:div>
    <w:div w:id="1451896698">
      <w:bodyDiv w:val="1"/>
      <w:marLeft w:val="0"/>
      <w:marRight w:val="0"/>
      <w:marTop w:val="0"/>
      <w:marBottom w:val="0"/>
      <w:divBdr>
        <w:top w:val="none" w:sz="0" w:space="0" w:color="auto"/>
        <w:left w:val="none" w:sz="0" w:space="0" w:color="auto"/>
        <w:bottom w:val="none" w:sz="0" w:space="0" w:color="auto"/>
        <w:right w:val="none" w:sz="0" w:space="0" w:color="auto"/>
      </w:divBdr>
      <w:divsChild>
        <w:div w:id="1310087333">
          <w:marLeft w:val="0"/>
          <w:marRight w:val="0"/>
          <w:marTop w:val="0"/>
          <w:marBottom w:val="0"/>
          <w:divBdr>
            <w:top w:val="none" w:sz="0" w:space="0" w:color="auto"/>
            <w:left w:val="none" w:sz="0" w:space="0" w:color="auto"/>
            <w:bottom w:val="none" w:sz="0" w:space="0" w:color="auto"/>
            <w:right w:val="none" w:sz="0" w:space="0" w:color="auto"/>
          </w:divBdr>
          <w:divsChild>
            <w:div w:id="35156568">
              <w:marLeft w:val="0"/>
              <w:marRight w:val="0"/>
              <w:marTop w:val="0"/>
              <w:marBottom w:val="0"/>
              <w:divBdr>
                <w:top w:val="none" w:sz="0" w:space="0" w:color="auto"/>
                <w:left w:val="none" w:sz="0" w:space="0" w:color="auto"/>
                <w:bottom w:val="none" w:sz="0" w:space="0" w:color="auto"/>
                <w:right w:val="none" w:sz="0" w:space="0" w:color="auto"/>
              </w:divBdr>
              <w:divsChild>
                <w:div w:id="12960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2481">
      <w:bodyDiv w:val="1"/>
      <w:marLeft w:val="0"/>
      <w:marRight w:val="0"/>
      <w:marTop w:val="0"/>
      <w:marBottom w:val="0"/>
      <w:divBdr>
        <w:top w:val="none" w:sz="0" w:space="0" w:color="auto"/>
        <w:left w:val="none" w:sz="0" w:space="0" w:color="auto"/>
        <w:bottom w:val="none" w:sz="0" w:space="0" w:color="auto"/>
        <w:right w:val="none" w:sz="0" w:space="0" w:color="auto"/>
      </w:divBdr>
      <w:divsChild>
        <w:div w:id="1891069995">
          <w:marLeft w:val="0"/>
          <w:marRight w:val="0"/>
          <w:marTop w:val="0"/>
          <w:marBottom w:val="0"/>
          <w:divBdr>
            <w:top w:val="none" w:sz="0" w:space="0" w:color="auto"/>
            <w:left w:val="none" w:sz="0" w:space="0" w:color="auto"/>
            <w:bottom w:val="none" w:sz="0" w:space="0" w:color="auto"/>
            <w:right w:val="none" w:sz="0" w:space="0" w:color="auto"/>
          </w:divBdr>
          <w:divsChild>
            <w:div w:id="2020153886">
              <w:marLeft w:val="0"/>
              <w:marRight w:val="0"/>
              <w:marTop w:val="0"/>
              <w:marBottom w:val="0"/>
              <w:divBdr>
                <w:top w:val="none" w:sz="0" w:space="0" w:color="auto"/>
                <w:left w:val="none" w:sz="0" w:space="0" w:color="auto"/>
                <w:bottom w:val="none" w:sz="0" w:space="0" w:color="auto"/>
                <w:right w:val="none" w:sz="0" w:space="0" w:color="auto"/>
              </w:divBdr>
              <w:divsChild>
                <w:div w:id="2030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7928">
      <w:bodyDiv w:val="1"/>
      <w:marLeft w:val="0"/>
      <w:marRight w:val="0"/>
      <w:marTop w:val="0"/>
      <w:marBottom w:val="0"/>
      <w:divBdr>
        <w:top w:val="none" w:sz="0" w:space="0" w:color="auto"/>
        <w:left w:val="none" w:sz="0" w:space="0" w:color="auto"/>
        <w:bottom w:val="none" w:sz="0" w:space="0" w:color="auto"/>
        <w:right w:val="none" w:sz="0" w:space="0" w:color="auto"/>
      </w:divBdr>
    </w:div>
    <w:div w:id="1639921070">
      <w:bodyDiv w:val="1"/>
      <w:marLeft w:val="0"/>
      <w:marRight w:val="0"/>
      <w:marTop w:val="0"/>
      <w:marBottom w:val="0"/>
      <w:divBdr>
        <w:top w:val="none" w:sz="0" w:space="0" w:color="auto"/>
        <w:left w:val="none" w:sz="0" w:space="0" w:color="auto"/>
        <w:bottom w:val="none" w:sz="0" w:space="0" w:color="auto"/>
        <w:right w:val="none" w:sz="0" w:space="0" w:color="auto"/>
      </w:divBdr>
      <w:divsChild>
        <w:div w:id="333722697">
          <w:marLeft w:val="0"/>
          <w:marRight w:val="0"/>
          <w:marTop w:val="0"/>
          <w:marBottom w:val="0"/>
          <w:divBdr>
            <w:top w:val="none" w:sz="0" w:space="0" w:color="auto"/>
            <w:left w:val="none" w:sz="0" w:space="0" w:color="auto"/>
            <w:bottom w:val="none" w:sz="0" w:space="0" w:color="auto"/>
            <w:right w:val="none" w:sz="0" w:space="0" w:color="auto"/>
          </w:divBdr>
          <w:divsChild>
            <w:div w:id="581182357">
              <w:marLeft w:val="0"/>
              <w:marRight w:val="0"/>
              <w:marTop w:val="0"/>
              <w:marBottom w:val="0"/>
              <w:divBdr>
                <w:top w:val="none" w:sz="0" w:space="0" w:color="auto"/>
                <w:left w:val="none" w:sz="0" w:space="0" w:color="auto"/>
                <w:bottom w:val="none" w:sz="0" w:space="0" w:color="auto"/>
                <w:right w:val="none" w:sz="0" w:space="0" w:color="auto"/>
              </w:divBdr>
              <w:divsChild>
                <w:div w:id="175851970">
                  <w:marLeft w:val="0"/>
                  <w:marRight w:val="0"/>
                  <w:marTop w:val="0"/>
                  <w:marBottom w:val="0"/>
                  <w:divBdr>
                    <w:top w:val="none" w:sz="0" w:space="0" w:color="auto"/>
                    <w:left w:val="none" w:sz="0" w:space="0" w:color="auto"/>
                    <w:bottom w:val="none" w:sz="0" w:space="0" w:color="auto"/>
                    <w:right w:val="none" w:sz="0" w:space="0" w:color="auto"/>
                  </w:divBdr>
                  <w:divsChild>
                    <w:div w:id="12759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6865">
      <w:bodyDiv w:val="1"/>
      <w:marLeft w:val="0"/>
      <w:marRight w:val="0"/>
      <w:marTop w:val="0"/>
      <w:marBottom w:val="0"/>
      <w:divBdr>
        <w:top w:val="none" w:sz="0" w:space="0" w:color="auto"/>
        <w:left w:val="none" w:sz="0" w:space="0" w:color="auto"/>
        <w:bottom w:val="none" w:sz="0" w:space="0" w:color="auto"/>
        <w:right w:val="none" w:sz="0" w:space="0" w:color="auto"/>
      </w:divBdr>
      <w:divsChild>
        <w:div w:id="1629162276">
          <w:marLeft w:val="0"/>
          <w:marRight w:val="0"/>
          <w:marTop w:val="0"/>
          <w:marBottom w:val="0"/>
          <w:divBdr>
            <w:top w:val="none" w:sz="0" w:space="0" w:color="auto"/>
            <w:left w:val="none" w:sz="0" w:space="0" w:color="auto"/>
            <w:bottom w:val="none" w:sz="0" w:space="0" w:color="auto"/>
            <w:right w:val="none" w:sz="0" w:space="0" w:color="auto"/>
          </w:divBdr>
          <w:divsChild>
            <w:div w:id="1332219557">
              <w:marLeft w:val="0"/>
              <w:marRight w:val="0"/>
              <w:marTop w:val="0"/>
              <w:marBottom w:val="0"/>
              <w:divBdr>
                <w:top w:val="none" w:sz="0" w:space="0" w:color="auto"/>
                <w:left w:val="none" w:sz="0" w:space="0" w:color="auto"/>
                <w:bottom w:val="none" w:sz="0" w:space="0" w:color="auto"/>
                <w:right w:val="none" w:sz="0" w:space="0" w:color="auto"/>
              </w:divBdr>
              <w:divsChild>
                <w:div w:id="1920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543">
      <w:bodyDiv w:val="1"/>
      <w:marLeft w:val="0"/>
      <w:marRight w:val="0"/>
      <w:marTop w:val="0"/>
      <w:marBottom w:val="0"/>
      <w:divBdr>
        <w:top w:val="none" w:sz="0" w:space="0" w:color="auto"/>
        <w:left w:val="none" w:sz="0" w:space="0" w:color="auto"/>
        <w:bottom w:val="none" w:sz="0" w:space="0" w:color="auto"/>
        <w:right w:val="none" w:sz="0" w:space="0" w:color="auto"/>
      </w:divBdr>
    </w:div>
    <w:div w:id="2025548827">
      <w:bodyDiv w:val="1"/>
      <w:marLeft w:val="0"/>
      <w:marRight w:val="0"/>
      <w:marTop w:val="0"/>
      <w:marBottom w:val="0"/>
      <w:divBdr>
        <w:top w:val="none" w:sz="0" w:space="0" w:color="auto"/>
        <w:left w:val="none" w:sz="0" w:space="0" w:color="auto"/>
        <w:bottom w:val="none" w:sz="0" w:space="0" w:color="auto"/>
        <w:right w:val="none" w:sz="0" w:space="0" w:color="auto"/>
      </w:divBdr>
      <w:divsChild>
        <w:div w:id="1428162008">
          <w:marLeft w:val="0"/>
          <w:marRight w:val="0"/>
          <w:marTop w:val="210"/>
          <w:marBottom w:val="840"/>
          <w:divBdr>
            <w:top w:val="none" w:sz="0" w:space="0" w:color="auto"/>
            <w:left w:val="none" w:sz="0" w:space="0" w:color="auto"/>
            <w:bottom w:val="none" w:sz="0" w:space="0" w:color="auto"/>
            <w:right w:val="none" w:sz="0" w:space="0" w:color="auto"/>
          </w:divBdr>
          <w:divsChild>
            <w:div w:id="687221462">
              <w:marLeft w:val="0"/>
              <w:marRight w:val="0"/>
              <w:marTop w:val="0"/>
              <w:marBottom w:val="0"/>
              <w:divBdr>
                <w:top w:val="none" w:sz="0" w:space="0" w:color="auto"/>
                <w:left w:val="none" w:sz="0" w:space="0" w:color="auto"/>
                <w:bottom w:val="none" w:sz="0" w:space="0" w:color="auto"/>
                <w:right w:val="none" w:sz="0" w:space="0" w:color="auto"/>
              </w:divBdr>
            </w:div>
            <w:div w:id="1808159408">
              <w:marLeft w:val="0"/>
              <w:marRight w:val="0"/>
              <w:marTop w:val="0"/>
              <w:marBottom w:val="0"/>
              <w:divBdr>
                <w:top w:val="none" w:sz="0" w:space="0" w:color="auto"/>
                <w:left w:val="none" w:sz="0" w:space="0" w:color="auto"/>
                <w:bottom w:val="none" w:sz="0" w:space="0" w:color="auto"/>
                <w:right w:val="none" w:sz="0" w:space="0" w:color="auto"/>
              </w:divBdr>
            </w:div>
          </w:divsChild>
        </w:div>
        <w:div w:id="12368212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oomberg.com/news/articles/2018-05-18/carbon-capture-the-vacuum-cleaner-the-climate-needs-quicktake?utm_medium=email&amp;utm_source=newsletter&amp;utm_term=180524&amp;utm_campaign=climatechanged)" TargetMode="External"/><Relationship Id="rId6" Type="http://schemas.openxmlformats.org/officeDocument/2006/relationships/hyperlink" Target="http://www.carbontax.org/issues/carbon-taxes-vs-cap-and-trade/" TargetMode="External"/><Relationship Id="rId7" Type="http://schemas.openxmlformats.org/officeDocument/2006/relationships/hyperlink" Target="http://www.pewclimate.org/DDCF-policy-memo/cap-and-trade-v-ta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2715</Words>
  <Characters>15476</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UNIVERSITY OF COLORADO AT DENVER</vt:lpstr>
      <vt:lpstr>COURSE OVERVEW</vt:lpstr>
      <vt:lpstr>COURSE OBJECTIVES</vt:lpstr>
      <vt:lpstr>PREREQUISITES</vt:lpstr>
      <vt:lpstr>There are no formal prerequisites for this course. </vt:lpstr>
      <vt:lpstr>VIRTUAL OFFICE HOURS, E-MAIL AND CONTACT INFORMATION</vt:lpstr>
      <vt:lpstr>COURSE MATERIALS</vt:lpstr>
      <vt:lpstr>Textbook: The Climate Casino by William Nordhaus, Yale University Press, 2013.</vt:lpstr>
      <vt:lpstr>Class Schedule</vt:lpstr>
      <vt:lpstr>Assignments</vt:lpstr>
      <vt:lpstr>Assignment descriptions</vt:lpstr>
      <vt:lpstr>Reading List</vt:lpstr>
      <vt:lpstr>Readings will be posted in the module for the week they are assigned.  The readi</vt:lpstr>
      <vt:lpstr>Optional (Truly optional.  Only read items that interest you.)</vt:lpstr>
      <vt:lpstr>Simon Pearce, GHG case.</vt:lpstr>
      <vt:lpstr>HP Carbon Accounting Manual</vt:lpstr>
      <vt:lpstr>Carbon Trust UK, Carbon Footprinting.</vt:lpstr>
      <vt:lpstr>Optional (Truly optional.  Only read items that interest you.)</vt:lpstr>
      <vt:lpstr>Economist, Adapting to climate change: Facing the consequences, November 25, 201</vt:lpstr>
      <vt:lpstr>Economist, Negawatt Hour, March 1, 2014 </vt:lpstr>
      <vt:lpstr/>
      <vt:lpstr>The KPMG Survey of Corporate Responsibility Reporting 2015</vt:lpstr>
      <vt:lpstr/>
      <vt:lpstr>Chris Tuppen, Climate Stabilisation Intensity Targets: A new approach to setting</vt:lpstr>
      <vt:lpstr>The Economist, ETS, RIP? April 20, 2013.</vt:lpstr>
      <vt:lpstr>Optional (Truly optional.  Only read items that interest you.)</vt:lpstr>
      <vt:lpstr>Mark Shapiro, Conning the Climate, Harper's Magazine, February 2010 </vt:lpstr>
      <vt:lpstr>H&amp;M, Conscious Actions Sustainability Report 2015.</vt:lpstr>
      <vt:lpstr>Kering EPL and Methodology (This explains the methodology used in the PUMA repor</vt:lpstr>
      <vt:lpstr>The True Cost, a video about fast fashion available on Netflix, iTunes, etc.</vt:lpstr>
      <vt:lpstr>Carbon Trust, International Carbon Flows – Clothing</vt:lpstr>
      <vt:lpstr/>
      <vt:lpstr/>
      <vt:lpstr>Optional (Truly optional.  Only read items that interest you.)</vt:lpstr>
      <vt:lpstr>Mercer, Investing in a time of Climate Change, 2015</vt:lpstr>
      <vt:lpstr>Novethic, Responsible Investors Acting on Climate Change, 2015</vt:lpstr>
    </vt:vector>
  </TitlesOfParts>
  <Company>University of Colorado at Denver</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Byrd</dc:creator>
  <cp:keywords/>
  <cp:lastModifiedBy>Byrd, John</cp:lastModifiedBy>
  <cp:revision>9</cp:revision>
  <cp:lastPrinted>2017-05-28T02:16:00Z</cp:lastPrinted>
  <dcterms:created xsi:type="dcterms:W3CDTF">2018-05-30T16:03:00Z</dcterms:created>
  <dcterms:modified xsi:type="dcterms:W3CDTF">2018-05-31T03:58:00Z</dcterms:modified>
</cp:coreProperties>
</file>